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5D5" w:rsidRDefault="009645D5" w:rsidP="00C711F3">
      <w:pPr>
        <w:jc w:val="center"/>
        <w:rPr>
          <w:b/>
          <w:color w:val="000080"/>
        </w:rPr>
      </w:pPr>
      <w:bookmarkStart w:id="0" w:name="_GoBack"/>
      <w:bookmarkEnd w:id="0"/>
    </w:p>
    <w:p w:rsidR="00BA5E5F" w:rsidRDefault="00BA5E5F" w:rsidP="00C711F3">
      <w:pPr>
        <w:jc w:val="center"/>
        <w:rPr>
          <w:b/>
          <w:color w:val="000080"/>
        </w:rPr>
      </w:pPr>
    </w:p>
    <w:p w:rsidR="007D16B8" w:rsidRPr="00BA5E5F" w:rsidRDefault="003A4CA5" w:rsidP="00C711F3">
      <w:pPr>
        <w:jc w:val="center"/>
        <w:rPr>
          <w:rFonts w:ascii="Arial" w:hAnsi="Arial" w:cs="Arial"/>
          <w:b/>
        </w:rPr>
      </w:pPr>
      <w:r w:rsidRPr="00BA5E5F">
        <w:rPr>
          <w:rFonts w:ascii="Arial" w:hAnsi="Arial" w:cs="Arial"/>
          <w:b/>
          <w:color w:val="000080"/>
        </w:rPr>
        <w:t>Cover Sheet for Proposal to the Undergraduate Curriculum and Catalog Review Committee</w:t>
      </w:r>
      <w:r w:rsidRPr="00BA5E5F">
        <w:rPr>
          <w:rFonts w:ascii="Arial" w:hAnsi="Arial" w:cs="Arial"/>
          <w:b/>
          <w:color w:val="000080"/>
          <w:sz w:val="28"/>
          <w:szCs w:val="28"/>
        </w:rPr>
        <w:br/>
      </w:r>
    </w:p>
    <w:tbl>
      <w:tblPr>
        <w:tblW w:w="0" w:type="auto"/>
        <w:jc w:val="center"/>
        <w:tblLook w:val="04A0" w:firstRow="1" w:lastRow="0" w:firstColumn="1" w:lastColumn="0" w:noHBand="0" w:noVBand="1"/>
      </w:tblPr>
      <w:tblGrid>
        <w:gridCol w:w="5320"/>
        <w:gridCol w:w="4240"/>
      </w:tblGrid>
      <w:tr w:rsidR="00467BE7" w:rsidRPr="00BA5E5F" w:rsidTr="00FD7AF0">
        <w:trPr>
          <w:trHeight w:val="430"/>
          <w:jc w:val="center"/>
        </w:trPr>
        <w:tc>
          <w:tcPr>
            <w:tcW w:w="5320" w:type="dxa"/>
            <w:shd w:val="clear" w:color="auto" w:fill="auto"/>
          </w:tcPr>
          <w:p w:rsidR="00467BE7" w:rsidRPr="00FD7AF0" w:rsidRDefault="00467BE7" w:rsidP="003A4CA5">
            <w:pPr>
              <w:rPr>
                <w:rFonts w:ascii="Arial" w:hAnsi="Arial" w:cs="Arial"/>
                <w:b/>
                <w:sz w:val="22"/>
                <w:szCs w:val="22"/>
              </w:rPr>
            </w:pPr>
            <w:r w:rsidRPr="00FD7AF0">
              <w:rPr>
                <w:rFonts w:ascii="Arial" w:hAnsi="Arial" w:cs="Arial"/>
                <w:b/>
                <w:sz w:val="22"/>
                <w:szCs w:val="22"/>
              </w:rPr>
              <w:t xml:space="preserve">Date: </w:t>
            </w:r>
            <w:r w:rsidR="004511C0" w:rsidRPr="004511C0">
              <w:rPr>
                <w:rFonts w:ascii="Arial" w:hAnsi="Arial" w:cs="Arial"/>
                <w:sz w:val="22"/>
                <w:szCs w:val="22"/>
              </w:rPr>
              <w:t>November 26, 2012</w:t>
            </w:r>
          </w:p>
        </w:tc>
        <w:tc>
          <w:tcPr>
            <w:tcW w:w="4240" w:type="dxa"/>
            <w:vMerge w:val="restart"/>
            <w:shd w:val="clear" w:color="auto" w:fill="auto"/>
          </w:tcPr>
          <w:p w:rsidR="00467BE7" w:rsidRPr="00FD7AF0" w:rsidRDefault="00467BE7" w:rsidP="003A4CA5">
            <w:pPr>
              <w:rPr>
                <w:rFonts w:ascii="Arial" w:hAnsi="Arial" w:cs="Arial"/>
                <w:b/>
                <w:sz w:val="22"/>
                <w:szCs w:val="22"/>
              </w:rPr>
            </w:pPr>
            <w:r w:rsidRPr="00FD7AF0">
              <w:rPr>
                <w:rFonts w:ascii="Arial" w:hAnsi="Arial" w:cs="Arial"/>
                <w:b/>
                <w:sz w:val="22"/>
                <w:szCs w:val="22"/>
              </w:rPr>
              <w:t xml:space="preserve">Proposal Number: </w:t>
            </w:r>
          </w:p>
          <w:p w:rsidR="00467BE7" w:rsidRPr="00FD7AF0" w:rsidRDefault="00467BE7" w:rsidP="003A4CA5">
            <w:pPr>
              <w:rPr>
                <w:rFonts w:ascii="Arial" w:hAnsi="Arial" w:cs="Arial"/>
                <w:sz w:val="22"/>
                <w:szCs w:val="22"/>
              </w:rPr>
            </w:pPr>
            <w:r w:rsidRPr="00FD7AF0">
              <w:rPr>
                <w:rFonts w:ascii="Arial" w:hAnsi="Arial" w:cs="Arial"/>
                <w:sz w:val="22"/>
                <w:szCs w:val="22"/>
              </w:rPr>
              <w:t>(Assigned by the Registrar)</w:t>
            </w:r>
          </w:p>
          <w:p w:rsidR="00467BE7" w:rsidRPr="00FD7AF0" w:rsidRDefault="00467BE7" w:rsidP="003A4CA5">
            <w:pPr>
              <w:rPr>
                <w:rFonts w:ascii="Arial" w:hAnsi="Arial" w:cs="Arial"/>
                <w:b/>
                <w:sz w:val="22"/>
                <w:szCs w:val="22"/>
              </w:rPr>
            </w:pPr>
          </w:p>
          <w:p w:rsidR="00467BE7" w:rsidRPr="00FD7AF0" w:rsidRDefault="00467BE7" w:rsidP="00261527">
            <w:pPr>
              <w:rPr>
                <w:rFonts w:ascii="Arial" w:hAnsi="Arial" w:cs="Arial"/>
                <w:b/>
                <w:sz w:val="22"/>
                <w:szCs w:val="22"/>
              </w:rPr>
            </w:pPr>
            <w:r w:rsidRPr="00FD7AF0">
              <w:rPr>
                <w:rFonts w:ascii="Arial" w:hAnsi="Arial" w:cs="Arial"/>
                <w:b/>
                <w:sz w:val="22"/>
                <w:szCs w:val="22"/>
              </w:rPr>
              <w:t xml:space="preserve">Contact Person: </w:t>
            </w:r>
            <w:r w:rsidR="008C537E" w:rsidRPr="008C537E">
              <w:rPr>
                <w:rFonts w:ascii="Arial" w:hAnsi="Arial" w:cs="Arial"/>
                <w:sz w:val="22"/>
                <w:szCs w:val="22"/>
              </w:rPr>
              <w:t xml:space="preserve">Rosemary </w:t>
            </w:r>
            <w:proofErr w:type="spellStart"/>
            <w:r w:rsidR="008C537E" w:rsidRPr="008C537E">
              <w:rPr>
                <w:rFonts w:ascii="Arial" w:hAnsi="Arial" w:cs="Arial"/>
                <w:sz w:val="22"/>
                <w:szCs w:val="22"/>
              </w:rPr>
              <w:t>Guruswamy</w:t>
            </w:r>
            <w:proofErr w:type="spellEnd"/>
            <w:r w:rsidR="008C537E" w:rsidRPr="008C537E">
              <w:rPr>
                <w:rFonts w:ascii="Arial" w:hAnsi="Arial" w:cs="Arial"/>
                <w:sz w:val="22"/>
                <w:szCs w:val="22"/>
              </w:rPr>
              <w:t>, rguruswa@radford.edu</w:t>
            </w:r>
          </w:p>
          <w:p w:rsidR="00467BE7" w:rsidRPr="00FD7AF0" w:rsidRDefault="00467BE7" w:rsidP="003A4CA5">
            <w:pPr>
              <w:rPr>
                <w:rFonts w:ascii="Arial" w:hAnsi="Arial" w:cs="Arial"/>
                <w:b/>
                <w:sz w:val="22"/>
                <w:szCs w:val="22"/>
              </w:rPr>
            </w:pPr>
          </w:p>
        </w:tc>
      </w:tr>
      <w:tr w:rsidR="00467BE7" w:rsidRPr="00BA5E5F" w:rsidTr="00FD7AF0">
        <w:trPr>
          <w:trHeight w:val="417"/>
          <w:jc w:val="center"/>
        </w:trPr>
        <w:tc>
          <w:tcPr>
            <w:tcW w:w="5320" w:type="dxa"/>
            <w:shd w:val="clear" w:color="auto" w:fill="auto"/>
          </w:tcPr>
          <w:p w:rsidR="00467BE7" w:rsidRPr="00FD7AF0" w:rsidRDefault="00467BE7" w:rsidP="003A4CA5">
            <w:pPr>
              <w:rPr>
                <w:rFonts w:ascii="Arial" w:hAnsi="Arial" w:cs="Arial"/>
                <w:b/>
                <w:sz w:val="22"/>
                <w:szCs w:val="22"/>
              </w:rPr>
            </w:pPr>
            <w:r w:rsidRPr="00FD7AF0">
              <w:rPr>
                <w:rFonts w:ascii="Arial" w:hAnsi="Arial" w:cs="Arial"/>
                <w:b/>
                <w:sz w:val="22"/>
                <w:szCs w:val="22"/>
              </w:rPr>
              <w:t>Department:</w:t>
            </w:r>
            <w:r w:rsidR="008C537E">
              <w:rPr>
                <w:rFonts w:ascii="Arial" w:hAnsi="Arial" w:cs="Arial"/>
                <w:b/>
                <w:sz w:val="22"/>
                <w:szCs w:val="22"/>
              </w:rPr>
              <w:t xml:space="preserve"> </w:t>
            </w:r>
            <w:r w:rsidR="008C537E" w:rsidRPr="008C537E">
              <w:rPr>
                <w:rFonts w:ascii="Arial" w:hAnsi="Arial" w:cs="Arial"/>
                <w:sz w:val="22"/>
                <w:szCs w:val="22"/>
              </w:rPr>
              <w:t>English</w:t>
            </w:r>
          </w:p>
        </w:tc>
        <w:tc>
          <w:tcPr>
            <w:tcW w:w="4240" w:type="dxa"/>
            <w:vMerge/>
            <w:shd w:val="clear" w:color="auto" w:fill="auto"/>
          </w:tcPr>
          <w:p w:rsidR="00467BE7" w:rsidRPr="00FD7AF0" w:rsidRDefault="00467BE7" w:rsidP="003A4CA5">
            <w:pPr>
              <w:rPr>
                <w:rFonts w:ascii="Arial" w:hAnsi="Arial" w:cs="Arial"/>
                <w:b/>
                <w:sz w:val="22"/>
                <w:szCs w:val="22"/>
              </w:rPr>
            </w:pPr>
          </w:p>
        </w:tc>
      </w:tr>
      <w:tr w:rsidR="00467BE7" w:rsidRPr="00BA5E5F" w:rsidTr="00FD7AF0">
        <w:trPr>
          <w:trHeight w:val="417"/>
          <w:jc w:val="center"/>
        </w:trPr>
        <w:tc>
          <w:tcPr>
            <w:tcW w:w="5320" w:type="dxa"/>
            <w:shd w:val="clear" w:color="auto" w:fill="auto"/>
          </w:tcPr>
          <w:p w:rsidR="00467BE7" w:rsidRPr="00FD7AF0" w:rsidRDefault="00467BE7" w:rsidP="003A4CA5">
            <w:pPr>
              <w:rPr>
                <w:rFonts w:ascii="Arial" w:hAnsi="Arial" w:cs="Arial"/>
                <w:b/>
                <w:sz w:val="22"/>
                <w:szCs w:val="22"/>
              </w:rPr>
            </w:pPr>
            <w:r w:rsidRPr="00FD7AF0">
              <w:rPr>
                <w:rFonts w:ascii="Arial" w:hAnsi="Arial" w:cs="Arial"/>
                <w:b/>
                <w:sz w:val="22"/>
                <w:szCs w:val="22"/>
              </w:rPr>
              <w:t>Current Course or Program</w:t>
            </w:r>
            <w:r w:rsidR="00C15416" w:rsidRPr="00FD7AF0">
              <w:rPr>
                <w:rFonts w:ascii="Arial" w:hAnsi="Arial" w:cs="Arial"/>
                <w:b/>
                <w:sz w:val="22"/>
                <w:szCs w:val="22"/>
              </w:rPr>
              <w:t xml:space="preserve"> ID</w:t>
            </w:r>
            <w:r w:rsidRPr="00FD7AF0">
              <w:rPr>
                <w:rFonts w:ascii="Arial" w:hAnsi="Arial" w:cs="Arial"/>
                <w:b/>
                <w:sz w:val="22"/>
                <w:szCs w:val="22"/>
              </w:rPr>
              <w:t xml:space="preserve">: </w:t>
            </w:r>
          </w:p>
          <w:p w:rsidR="00F64864" w:rsidRPr="00FD7AF0" w:rsidRDefault="00F64864" w:rsidP="003A4CA5">
            <w:pPr>
              <w:rPr>
                <w:rFonts w:ascii="Arial" w:hAnsi="Arial" w:cs="Arial"/>
                <w:b/>
                <w:sz w:val="22"/>
                <w:szCs w:val="22"/>
              </w:rPr>
            </w:pPr>
          </w:p>
        </w:tc>
        <w:tc>
          <w:tcPr>
            <w:tcW w:w="4240" w:type="dxa"/>
            <w:vMerge/>
            <w:shd w:val="clear" w:color="auto" w:fill="auto"/>
          </w:tcPr>
          <w:p w:rsidR="00467BE7" w:rsidRPr="00FD7AF0" w:rsidRDefault="00467BE7" w:rsidP="003A4CA5">
            <w:pPr>
              <w:rPr>
                <w:rFonts w:ascii="Arial" w:hAnsi="Arial" w:cs="Arial"/>
                <w:b/>
                <w:sz w:val="22"/>
                <w:szCs w:val="22"/>
              </w:rPr>
            </w:pPr>
          </w:p>
        </w:tc>
      </w:tr>
    </w:tbl>
    <w:p w:rsidR="008069BE" w:rsidRPr="00BA5E5F" w:rsidRDefault="008069BE" w:rsidP="003A4CA5">
      <w:pPr>
        <w:rPr>
          <w:rFonts w:ascii="Arial" w:hAnsi="Arial" w:cs="Arial"/>
          <w:sz w:val="22"/>
          <w:szCs w:val="22"/>
        </w:rPr>
      </w:pPr>
      <w:r w:rsidRPr="00BA5E5F">
        <w:rPr>
          <w:rFonts w:ascii="Arial" w:hAnsi="Arial" w:cs="Arial"/>
          <w:b/>
          <w:sz w:val="22"/>
          <w:szCs w:val="22"/>
        </w:rPr>
        <w:t>Proposal Category</w:t>
      </w:r>
      <w:r w:rsidR="00687199" w:rsidRPr="00BA5E5F">
        <w:rPr>
          <w:rFonts w:ascii="Arial" w:hAnsi="Arial" w:cs="Arial"/>
          <w:b/>
          <w:sz w:val="22"/>
          <w:szCs w:val="22"/>
        </w:rPr>
        <w:t>:</w:t>
      </w:r>
      <w:r w:rsidRPr="00BA5E5F">
        <w:rPr>
          <w:rFonts w:ascii="Arial" w:hAnsi="Arial" w:cs="Arial"/>
          <w:sz w:val="22"/>
          <w:szCs w:val="22"/>
        </w:rPr>
        <w:t xml:space="preserve"> (</w:t>
      </w:r>
      <w:r w:rsidR="004E5FA7" w:rsidRPr="00BA5E5F">
        <w:rPr>
          <w:rFonts w:ascii="Arial" w:hAnsi="Arial" w:cs="Arial"/>
          <w:sz w:val="22"/>
          <w:szCs w:val="22"/>
        </w:rPr>
        <w:sym w:font="Wingdings 2" w:char="F050"/>
      </w:r>
      <w:r w:rsidRPr="00BA5E5F">
        <w:rPr>
          <w:rFonts w:ascii="Arial" w:hAnsi="Arial" w:cs="Arial"/>
          <w:sz w:val="22"/>
          <w:szCs w:val="22"/>
        </w:rPr>
        <w:t xml:space="preserve"> </w:t>
      </w:r>
      <w:proofErr w:type="gramStart"/>
      <w:r w:rsidRPr="00BA5E5F">
        <w:rPr>
          <w:rFonts w:ascii="Arial" w:hAnsi="Arial" w:cs="Arial"/>
          <w:sz w:val="22"/>
          <w:szCs w:val="22"/>
        </w:rPr>
        <w:t>all that apply</w:t>
      </w:r>
      <w:proofErr w:type="gramEnd"/>
      <w:r w:rsidRPr="00BA5E5F">
        <w:rPr>
          <w:rFonts w:ascii="Arial" w:hAnsi="Arial" w:cs="Arial"/>
          <w:sz w:val="22"/>
          <w:szCs w:val="22"/>
        </w:rPr>
        <w:t>)</w:t>
      </w:r>
      <w:r w:rsidR="00367036" w:rsidRPr="00BA5E5F">
        <w:rPr>
          <w:rFonts w:ascii="Arial" w:hAnsi="Arial" w:cs="Arial"/>
          <w:sz w:val="22"/>
          <w:szCs w:val="22"/>
        </w:rPr>
        <w:t>.</w:t>
      </w:r>
      <w:r w:rsidR="00C54A9C" w:rsidRPr="00BA5E5F">
        <w:rPr>
          <w:rFonts w:ascii="Arial" w:hAnsi="Arial" w:cs="Arial"/>
          <w:sz w:val="22"/>
          <w:szCs w:val="22"/>
        </w:rPr>
        <w:t xml:space="preserve"> </w:t>
      </w:r>
      <w:r w:rsidR="00C54A9C" w:rsidRPr="00BA5E5F">
        <w:rPr>
          <w:rFonts w:ascii="Arial" w:hAnsi="Arial" w:cs="Arial"/>
          <w:bCs/>
          <w:sz w:val="22"/>
          <w:szCs w:val="22"/>
        </w:rPr>
        <w:t>A cover sheet must be submitted for each proposal.</w:t>
      </w:r>
    </w:p>
    <w:p w:rsidR="00467BE7" w:rsidRDefault="00467BE7" w:rsidP="003A4CA5">
      <w:pPr>
        <w:rPr>
          <w:rFonts w:ascii="Arial" w:hAnsi="Arial" w:cs="Arial"/>
          <w:sz w:val="22"/>
          <w:szCs w:val="22"/>
        </w:rPr>
      </w:pPr>
    </w:p>
    <w:p w:rsidR="005211B1" w:rsidRDefault="005211B1" w:rsidP="003A4CA5">
      <w:pPr>
        <w:rPr>
          <w:rFonts w:ascii="Arial" w:hAnsi="Arial" w:cs="Arial"/>
          <w:sz w:val="22"/>
          <w:szCs w:val="22"/>
        </w:rPr>
      </w:pPr>
    </w:p>
    <w:p w:rsidR="005211B1" w:rsidRDefault="00646B3A" w:rsidP="003A4CA5">
      <w:pPr>
        <w:rPr>
          <w:rFonts w:ascii="Arial" w:hAnsi="Arial" w:cs="Arial"/>
          <w:sz w:val="22"/>
          <w:szCs w:val="22"/>
        </w:rPr>
      </w:pPr>
      <w:r w:rsidRPr="00646B3A">
        <w:rPr>
          <w:rFonts w:ascii="Arial" w:hAnsi="Arial" w:cs="Arial"/>
          <w:sz w:val="22"/>
          <w:szCs w:val="22"/>
          <w:u w:val="single"/>
        </w:rPr>
        <w:t>X</w:t>
      </w:r>
      <w:r>
        <w:rPr>
          <w:rFonts w:ascii="Arial" w:hAnsi="Arial" w:cs="Arial"/>
          <w:sz w:val="22"/>
          <w:szCs w:val="22"/>
          <w:u w:val="single"/>
        </w:rPr>
        <w:t>___</w:t>
      </w:r>
      <w:r w:rsidR="00C100A6">
        <w:rPr>
          <w:rFonts w:ascii="Arial" w:hAnsi="Arial" w:cs="Arial"/>
          <w:sz w:val="22"/>
          <w:szCs w:val="22"/>
        </w:rPr>
        <w:t xml:space="preserve"> Course Prerequisite Change</w:t>
      </w:r>
      <w:r w:rsidR="00C100A6">
        <w:rPr>
          <w:rFonts w:ascii="Arial" w:hAnsi="Arial" w:cs="Arial"/>
          <w:sz w:val="22"/>
          <w:szCs w:val="22"/>
        </w:rPr>
        <w:tab/>
      </w:r>
      <w:r w:rsidR="00C100A6">
        <w:rPr>
          <w:rFonts w:ascii="Arial" w:hAnsi="Arial" w:cs="Arial"/>
          <w:sz w:val="22"/>
          <w:szCs w:val="22"/>
        </w:rPr>
        <w:tab/>
      </w:r>
      <w:r w:rsidR="00C100A6">
        <w:rPr>
          <w:rFonts w:ascii="Arial" w:hAnsi="Arial" w:cs="Arial"/>
          <w:sz w:val="22"/>
          <w:szCs w:val="22"/>
        </w:rPr>
        <w:tab/>
        <w:t>_____ Course Credit Hour Change</w:t>
      </w:r>
    </w:p>
    <w:p w:rsidR="00C100A6" w:rsidRDefault="00C100A6" w:rsidP="003A4CA5">
      <w:pPr>
        <w:rPr>
          <w:rFonts w:ascii="Arial" w:hAnsi="Arial" w:cs="Arial"/>
          <w:sz w:val="22"/>
          <w:szCs w:val="22"/>
        </w:rPr>
      </w:pPr>
    </w:p>
    <w:p w:rsidR="00C100A6" w:rsidRDefault="00C100A6" w:rsidP="003A4CA5">
      <w:pPr>
        <w:rPr>
          <w:rFonts w:ascii="Arial" w:hAnsi="Arial" w:cs="Arial"/>
          <w:sz w:val="22"/>
          <w:szCs w:val="22"/>
        </w:rPr>
      </w:pPr>
    </w:p>
    <w:p w:rsidR="00C100A6" w:rsidRDefault="00646B3A" w:rsidP="003A4CA5">
      <w:pPr>
        <w:rPr>
          <w:rFonts w:ascii="Arial" w:hAnsi="Arial" w:cs="Arial"/>
          <w:sz w:val="22"/>
          <w:szCs w:val="22"/>
        </w:rPr>
      </w:pPr>
      <w:r w:rsidRPr="00646B3A">
        <w:rPr>
          <w:rFonts w:ascii="Arial" w:hAnsi="Arial" w:cs="Arial"/>
          <w:sz w:val="22"/>
          <w:szCs w:val="22"/>
          <w:u w:val="single"/>
        </w:rPr>
        <w:t>X</w:t>
      </w:r>
      <w:r>
        <w:rPr>
          <w:rFonts w:ascii="Arial" w:hAnsi="Arial" w:cs="Arial"/>
          <w:sz w:val="22"/>
          <w:szCs w:val="22"/>
          <w:u w:val="single"/>
        </w:rPr>
        <w:t>___</w:t>
      </w:r>
      <w:r w:rsidR="00C100A6">
        <w:rPr>
          <w:rFonts w:ascii="Arial" w:hAnsi="Arial" w:cs="Arial"/>
          <w:sz w:val="22"/>
          <w:szCs w:val="22"/>
        </w:rPr>
        <w:t xml:space="preserve"> Course Title Change</w:t>
      </w:r>
      <w:r w:rsidR="00C100A6">
        <w:rPr>
          <w:rFonts w:ascii="Arial" w:hAnsi="Arial" w:cs="Arial"/>
          <w:sz w:val="22"/>
          <w:szCs w:val="22"/>
        </w:rPr>
        <w:tab/>
      </w:r>
      <w:r w:rsidR="00C100A6">
        <w:rPr>
          <w:rFonts w:ascii="Arial" w:hAnsi="Arial" w:cs="Arial"/>
          <w:sz w:val="22"/>
          <w:szCs w:val="22"/>
        </w:rPr>
        <w:tab/>
      </w:r>
      <w:r w:rsidR="00C100A6">
        <w:rPr>
          <w:rFonts w:ascii="Arial" w:hAnsi="Arial" w:cs="Arial"/>
          <w:sz w:val="22"/>
          <w:szCs w:val="22"/>
        </w:rPr>
        <w:tab/>
      </w:r>
      <w:r w:rsidR="00C100A6">
        <w:rPr>
          <w:rFonts w:ascii="Arial" w:hAnsi="Arial" w:cs="Arial"/>
          <w:sz w:val="22"/>
          <w:szCs w:val="22"/>
        </w:rPr>
        <w:tab/>
        <w:t>_____ New Course</w:t>
      </w:r>
    </w:p>
    <w:p w:rsidR="00C100A6" w:rsidRDefault="00C100A6" w:rsidP="003A4CA5">
      <w:pPr>
        <w:rPr>
          <w:rFonts w:ascii="Arial" w:hAnsi="Arial" w:cs="Arial"/>
          <w:sz w:val="22"/>
          <w:szCs w:val="22"/>
        </w:rPr>
      </w:pPr>
    </w:p>
    <w:p w:rsidR="00C100A6" w:rsidRDefault="00C100A6" w:rsidP="003A4CA5">
      <w:pPr>
        <w:rPr>
          <w:rFonts w:ascii="Arial" w:hAnsi="Arial" w:cs="Arial"/>
          <w:sz w:val="22"/>
          <w:szCs w:val="22"/>
        </w:rPr>
      </w:pPr>
    </w:p>
    <w:p w:rsidR="00C100A6" w:rsidRDefault="00C100A6" w:rsidP="00C100A6">
      <w:pPr>
        <w:ind w:left="2160" w:hanging="2160"/>
        <w:rPr>
          <w:rFonts w:ascii="Arial" w:hAnsi="Arial" w:cs="Arial"/>
          <w:sz w:val="22"/>
          <w:szCs w:val="22"/>
        </w:rPr>
      </w:pPr>
      <w:r>
        <w:rPr>
          <w:rFonts w:ascii="Arial" w:hAnsi="Arial" w:cs="Arial"/>
          <w:sz w:val="22"/>
          <w:szCs w:val="22"/>
        </w:rPr>
        <w:t>_____ Course Deletion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46B3A" w:rsidRPr="00646B3A">
        <w:rPr>
          <w:rFonts w:ascii="Arial" w:hAnsi="Arial" w:cs="Arial"/>
          <w:sz w:val="22"/>
          <w:szCs w:val="22"/>
          <w:u w:val="single"/>
        </w:rPr>
        <w:t>X</w:t>
      </w:r>
      <w:r w:rsidR="00646B3A">
        <w:rPr>
          <w:rFonts w:ascii="Arial" w:hAnsi="Arial" w:cs="Arial"/>
          <w:sz w:val="22"/>
          <w:szCs w:val="22"/>
          <w:u w:val="single"/>
        </w:rPr>
        <w:t>___</w:t>
      </w:r>
      <w:r w:rsidR="00646B3A">
        <w:rPr>
          <w:rFonts w:ascii="Arial" w:hAnsi="Arial" w:cs="Arial"/>
          <w:sz w:val="22"/>
          <w:szCs w:val="22"/>
        </w:rPr>
        <w:t xml:space="preserve"> </w:t>
      </w:r>
      <w:r>
        <w:rPr>
          <w:rFonts w:ascii="Arial" w:hAnsi="Arial" w:cs="Arial"/>
          <w:sz w:val="22"/>
          <w:szCs w:val="22"/>
        </w:rPr>
        <w:t>Change to Official</w:t>
      </w:r>
      <w:r w:rsidR="00743505">
        <w:rPr>
          <w:rFonts w:ascii="Arial" w:hAnsi="Arial" w:cs="Arial"/>
          <w:sz w:val="22"/>
          <w:szCs w:val="22"/>
        </w:rPr>
        <w:t xml:space="preserve"> Detailed Course</w:t>
      </w:r>
      <w:r w:rsidR="00743505">
        <w:rPr>
          <w:rFonts w:ascii="Arial" w:hAnsi="Arial" w:cs="Arial"/>
          <w:sz w:val="22"/>
          <w:szCs w:val="22"/>
        </w:rPr>
        <w:tab/>
      </w:r>
      <w:r w:rsidR="00743505">
        <w:rPr>
          <w:rFonts w:ascii="Arial" w:hAnsi="Arial" w:cs="Arial"/>
          <w:sz w:val="22"/>
          <w:szCs w:val="22"/>
        </w:rPr>
        <w:tab/>
      </w:r>
      <w:r w:rsidR="00743505">
        <w:rPr>
          <w:rFonts w:ascii="Arial" w:hAnsi="Arial" w:cs="Arial"/>
          <w:sz w:val="22"/>
          <w:szCs w:val="22"/>
        </w:rPr>
        <w:tab/>
      </w:r>
      <w:r w:rsidR="00743505">
        <w:rPr>
          <w:rFonts w:ascii="Arial" w:hAnsi="Arial" w:cs="Arial"/>
          <w:sz w:val="22"/>
          <w:szCs w:val="22"/>
        </w:rPr>
        <w:tab/>
      </w:r>
      <w:r w:rsidR="00743505">
        <w:rPr>
          <w:rFonts w:ascii="Arial" w:hAnsi="Arial" w:cs="Arial"/>
          <w:sz w:val="22"/>
          <w:szCs w:val="22"/>
        </w:rPr>
        <w:tab/>
        <w:t xml:space="preserve">          </w:t>
      </w:r>
      <w:r>
        <w:rPr>
          <w:rFonts w:ascii="Arial" w:hAnsi="Arial" w:cs="Arial"/>
          <w:sz w:val="22"/>
          <w:szCs w:val="22"/>
        </w:rPr>
        <w:t xml:space="preserve">Description (formerly referred to as    </w:t>
      </w:r>
    </w:p>
    <w:p w:rsidR="00C100A6" w:rsidRDefault="00C100A6" w:rsidP="00D40555">
      <w:pPr>
        <w:ind w:left="2160" w:hanging="21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743505">
        <w:rPr>
          <w:rFonts w:ascii="Arial" w:hAnsi="Arial" w:cs="Arial"/>
          <w:sz w:val="22"/>
          <w:szCs w:val="22"/>
        </w:rPr>
        <w:t xml:space="preserve">        </w:t>
      </w:r>
      <w:r w:rsidR="00F62376">
        <w:rPr>
          <w:rFonts w:ascii="Arial" w:hAnsi="Arial" w:cs="Arial"/>
          <w:sz w:val="22"/>
          <w:szCs w:val="22"/>
        </w:rPr>
        <w:t>Official Course Syllabus</w:t>
      </w:r>
      <w:r>
        <w:rPr>
          <w:rFonts w:ascii="Arial" w:hAnsi="Arial" w:cs="Arial"/>
          <w:sz w:val="22"/>
          <w:szCs w:val="22"/>
        </w:rPr>
        <w:t>)</w:t>
      </w:r>
    </w:p>
    <w:p w:rsidR="00D40555" w:rsidRDefault="00283536" w:rsidP="00D40555">
      <w:pPr>
        <w:ind w:left="2160" w:hanging="2160"/>
        <w:rPr>
          <w:rFonts w:ascii="Arial" w:hAnsi="Arial" w:cs="Arial"/>
          <w:sz w:val="22"/>
          <w:szCs w:val="22"/>
        </w:rPr>
      </w:pPr>
      <w:r>
        <w:rPr>
          <w:rFonts w:ascii="Arial" w:hAnsi="Arial" w:cs="Arial"/>
          <w:sz w:val="22"/>
          <w:szCs w:val="22"/>
        </w:rPr>
        <w:t>_____ Course Number Change</w:t>
      </w:r>
    </w:p>
    <w:p w:rsidR="00C100A6" w:rsidRDefault="00C100A6" w:rsidP="00C100A6">
      <w:pPr>
        <w:ind w:left="2160" w:hanging="21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83536">
        <w:rPr>
          <w:rFonts w:ascii="Arial" w:hAnsi="Arial" w:cs="Arial"/>
          <w:sz w:val="22"/>
          <w:szCs w:val="22"/>
        </w:rPr>
        <w:t xml:space="preserve">                       </w:t>
      </w:r>
      <w:r w:rsidR="00646B3A" w:rsidRPr="00646B3A">
        <w:rPr>
          <w:rFonts w:ascii="Arial" w:hAnsi="Arial" w:cs="Arial"/>
          <w:sz w:val="22"/>
          <w:szCs w:val="22"/>
          <w:u w:val="single"/>
        </w:rPr>
        <w:t>X</w:t>
      </w:r>
      <w:r w:rsidR="00646B3A">
        <w:rPr>
          <w:rFonts w:ascii="Arial" w:hAnsi="Arial" w:cs="Arial"/>
          <w:sz w:val="22"/>
          <w:szCs w:val="22"/>
          <w:u w:val="single"/>
        </w:rPr>
        <w:t>___</w:t>
      </w:r>
      <w:r w:rsidR="00646B3A">
        <w:rPr>
          <w:rFonts w:ascii="Arial" w:hAnsi="Arial" w:cs="Arial"/>
          <w:sz w:val="22"/>
          <w:szCs w:val="22"/>
        </w:rPr>
        <w:t xml:space="preserve"> </w:t>
      </w:r>
      <w:r>
        <w:rPr>
          <w:rFonts w:ascii="Arial" w:hAnsi="Arial" w:cs="Arial"/>
          <w:sz w:val="22"/>
          <w:szCs w:val="22"/>
        </w:rPr>
        <w:t>Change to Catalog Description</w:t>
      </w:r>
    </w:p>
    <w:p w:rsidR="00C100A6" w:rsidRDefault="00C100A6" w:rsidP="00C100A6">
      <w:pPr>
        <w:ind w:left="2160" w:hanging="2160"/>
        <w:rPr>
          <w:rFonts w:ascii="Arial" w:hAnsi="Arial" w:cs="Arial"/>
          <w:sz w:val="22"/>
          <w:szCs w:val="22"/>
        </w:rPr>
      </w:pPr>
    </w:p>
    <w:p w:rsidR="00C100A6" w:rsidRDefault="00283536" w:rsidP="00C100A6">
      <w:pPr>
        <w:ind w:left="2160" w:hanging="2160"/>
        <w:rPr>
          <w:rFonts w:ascii="Arial" w:hAnsi="Arial" w:cs="Arial"/>
          <w:sz w:val="22"/>
          <w:szCs w:val="22"/>
        </w:rPr>
      </w:pPr>
      <w:r>
        <w:rPr>
          <w:rFonts w:ascii="Arial" w:hAnsi="Arial" w:cs="Arial"/>
          <w:sz w:val="22"/>
          <w:szCs w:val="22"/>
        </w:rPr>
        <w:t>_____ Program Revision</w:t>
      </w:r>
    </w:p>
    <w:p w:rsidR="00C100A6" w:rsidRDefault="00C100A6" w:rsidP="003A4CA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83536">
        <w:rPr>
          <w:rFonts w:ascii="Arial" w:hAnsi="Arial" w:cs="Arial"/>
          <w:sz w:val="22"/>
          <w:szCs w:val="22"/>
        </w:rPr>
        <w:t xml:space="preserve">                                   </w:t>
      </w:r>
      <w:r w:rsidR="00646B3A">
        <w:rPr>
          <w:rFonts w:ascii="Arial" w:hAnsi="Arial" w:cs="Arial"/>
          <w:sz w:val="22"/>
          <w:szCs w:val="22"/>
        </w:rPr>
        <w:t>_____</w:t>
      </w:r>
      <w:r>
        <w:rPr>
          <w:rFonts w:ascii="Arial" w:hAnsi="Arial" w:cs="Arial"/>
          <w:sz w:val="22"/>
          <w:szCs w:val="22"/>
        </w:rPr>
        <w:t xml:space="preserve"> Minor Change to Course</w:t>
      </w:r>
    </w:p>
    <w:p w:rsidR="00C100A6" w:rsidRDefault="00C100A6" w:rsidP="003A4CA5">
      <w:pPr>
        <w:rPr>
          <w:rFonts w:ascii="Arial" w:hAnsi="Arial" w:cs="Arial"/>
          <w:sz w:val="22"/>
          <w:szCs w:val="22"/>
        </w:rPr>
      </w:pPr>
    </w:p>
    <w:p w:rsidR="00C100A6" w:rsidRDefault="00C100A6" w:rsidP="003A4CA5">
      <w:pPr>
        <w:rPr>
          <w:rFonts w:ascii="Arial" w:hAnsi="Arial" w:cs="Arial"/>
          <w:sz w:val="22"/>
          <w:szCs w:val="22"/>
        </w:rPr>
      </w:pPr>
      <w:r>
        <w:rPr>
          <w:rFonts w:ascii="Arial" w:hAnsi="Arial" w:cs="Arial"/>
          <w:sz w:val="22"/>
          <w:szCs w:val="22"/>
        </w:rPr>
        <w:t>_____ New Program</w:t>
      </w:r>
    </w:p>
    <w:p w:rsidR="005211B1" w:rsidRDefault="00C100A6" w:rsidP="003A4CA5">
      <w:pPr>
        <w:rPr>
          <w:rFonts w:ascii="Arial" w:hAnsi="Arial" w:cs="Arial"/>
          <w:sz w:val="22"/>
          <w:szCs w:val="22"/>
        </w:rPr>
      </w:pPr>
      <w:r>
        <w:rPr>
          <w:rFonts w:ascii="Arial" w:hAnsi="Arial" w:cs="Arial"/>
          <w:sz w:val="22"/>
          <w:szCs w:val="22"/>
        </w:rPr>
        <w:t xml:space="preserve">           (Major, minor, or certificate)</w:t>
      </w:r>
      <w:r>
        <w:rPr>
          <w:rFonts w:ascii="Arial" w:hAnsi="Arial" w:cs="Arial"/>
          <w:sz w:val="22"/>
          <w:szCs w:val="22"/>
        </w:rPr>
        <w:tab/>
      </w:r>
    </w:p>
    <w:p w:rsidR="005211B1" w:rsidRPr="00BA5E5F" w:rsidRDefault="005211B1" w:rsidP="003A4CA5">
      <w:pPr>
        <w:rPr>
          <w:rFonts w:ascii="Arial" w:hAnsi="Arial" w:cs="Arial"/>
          <w:sz w:val="22"/>
          <w:szCs w:val="22"/>
        </w:rPr>
      </w:pPr>
    </w:p>
    <w:p w:rsidR="00283536" w:rsidRDefault="00283536" w:rsidP="003A4CA5">
      <w:pPr>
        <w:rPr>
          <w:rFonts w:ascii="Arial" w:hAnsi="Arial" w:cs="Arial"/>
          <w:b/>
          <w:sz w:val="22"/>
          <w:szCs w:val="22"/>
        </w:rPr>
      </w:pPr>
    </w:p>
    <w:p w:rsidR="004E5FA7" w:rsidRPr="00BA5E5F" w:rsidRDefault="004E5FA7" w:rsidP="003A4CA5">
      <w:pPr>
        <w:rPr>
          <w:rFonts w:ascii="Arial" w:hAnsi="Arial" w:cs="Arial"/>
          <w:sz w:val="22"/>
          <w:szCs w:val="22"/>
        </w:rPr>
      </w:pPr>
      <w:r w:rsidRPr="00BA5E5F">
        <w:rPr>
          <w:rFonts w:ascii="Arial" w:hAnsi="Arial" w:cs="Arial"/>
          <w:b/>
          <w:sz w:val="22"/>
          <w:szCs w:val="22"/>
        </w:rPr>
        <w:t xml:space="preserve">Other Proposal Requirements: </w:t>
      </w:r>
      <w:r w:rsidRPr="00BA5E5F">
        <w:rPr>
          <w:rFonts w:ascii="Arial" w:hAnsi="Arial" w:cs="Arial"/>
          <w:sz w:val="22"/>
          <w:szCs w:val="22"/>
        </w:rPr>
        <w:t>(</w:t>
      </w:r>
      <w:r w:rsidRPr="00BA5E5F">
        <w:rPr>
          <w:rFonts w:ascii="Arial" w:hAnsi="Arial" w:cs="Arial"/>
          <w:sz w:val="22"/>
          <w:szCs w:val="22"/>
        </w:rPr>
        <w:sym w:font="Wingdings 2" w:char="F050"/>
      </w:r>
      <w:r w:rsidR="004656B6" w:rsidRPr="00BA5E5F">
        <w:rPr>
          <w:rFonts w:ascii="Arial" w:hAnsi="Arial" w:cs="Arial"/>
          <w:sz w:val="22"/>
          <w:szCs w:val="22"/>
        </w:rPr>
        <w:t xml:space="preserve"> as applies and attach form</w:t>
      </w:r>
      <w:r w:rsidRPr="00BA5E5F">
        <w:rPr>
          <w:rFonts w:ascii="Arial" w:hAnsi="Arial" w:cs="Arial"/>
          <w:sz w:val="22"/>
          <w:szCs w:val="22"/>
        </w:rPr>
        <w:t>)</w:t>
      </w:r>
    </w:p>
    <w:tbl>
      <w:tblPr>
        <w:tblW w:w="0" w:type="auto"/>
        <w:tblLook w:val="04A0" w:firstRow="1" w:lastRow="0" w:firstColumn="1" w:lastColumn="0" w:noHBand="0" w:noVBand="1"/>
      </w:tblPr>
      <w:tblGrid>
        <w:gridCol w:w="734"/>
        <w:gridCol w:w="8842"/>
      </w:tblGrid>
      <w:tr w:rsidR="00D011E3" w:rsidRPr="00BA5E5F" w:rsidTr="00FD7AF0">
        <w:tc>
          <w:tcPr>
            <w:tcW w:w="734" w:type="dxa"/>
            <w:shd w:val="clear" w:color="auto" w:fill="auto"/>
          </w:tcPr>
          <w:p w:rsidR="00D011E3" w:rsidRPr="00FD7AF0" w:rsidRDefault="00D011E3" w:rsidP="00FD7AF0">
            <w:pPr>
              <w:tabs>
                <w:tab w:val="right" w:pos="9360"/>
              </w:tabs>
              <w:rPr>
                <w:rFonts w:ascii="Arial" w:hAnsi="Arial" w:cs="Arial"/>
                <w:b/>
                <w:sz w:val="22"/>
                <w:szCs w:val="22"/>
              </w:rPr>
            </w:pPr>
          </w:p>
        </w:tc>
        <w:tc>
          <w:tcPr>
            <w:tcW w:w="8842" w:type="dxa"/>
            <w:shd w:val="clear" w:color="auto" w:fill="auto"/>
          </w:tcPr>
          <w:p w:rsidR="00D011E3" w:rsidRPr="00FD7AF0" w:rsidRDefault="00D011E3" w:rsidP="00FD7AF0">
            <w:pPr>
              <w:tabs>
                <w:tab w:val="right" w:pos="9360"/>
              </w:tabs>
              <w:rPr>
                <w:rFonts w:ascii="Arial" w:hAnsi="Arial" w:cs="Arial"/>
                <w:sz w:val="22"/>
                <w:szCs w:val="22"/>
              </w:rPr>
            </w:pPr>
          </w:p>
        </w:tc>
      </w:tr>
      <w:tr w:rsidR="00D011E3" w:rsidRPr="00BA5E5F" w:rsidTr="00FD7AF0">
        <w:tc>
          <w:tcPr>
            <w:tcW w:w="734" w:type="dxa"/>
            <w:shd w:val="clear" w:color="auto" w:fill="auto"/>
          </w:tcPr>
          <w:p w:rsidR="00D011E3" w:rsidRPr="00FD7AF0" w:rsidRDefault="00D011E3" w:rsidP="00FD7AF0">
            <w:pPr>
              <w:tabs>
                <w:tab w:val="right" w:pos="9360"/>
              </w:tabs>
              <w:rPr>
                <w:rFonts w:ascii="Arial" w:hAnsi="Arial" w:cs="Arial"/>
                <w:b/>
                <w:sz w:val="22"/>
                <w:szCs w:val="22"/>
              </w:rPr>
            </w:pPr>
            <w:r w:rsidRPr="00FD7AF0">
              <w:rPr>
                <w:rFonts w:ascii="Arial" w:hAnsi="Arial" w:cs="Arial"/>
                <w:b/>
                <w:sz w:val="22"/>
                <w:szCs w:val="22"/>
              </w:rPr>
              <w:t>____</w:t>
            </w:r>
          </w:p>
        </w:tc>
        <w:tc>
          <w:tcPr>
            <w:tcW w:w="8842" w:type="dxa"/>
            <w:shd w:val="clear" w:color="auto" w:fill="auto"/>
          </w:tcPr>
          <w:p w:rsidR="00D011E3" w:rsidRPr="00FD7AF0" w:rsidRDefault="00D011E3" w:rsidP="00FD7AF0">
            <w:pPr>
              <w:tabs>
                <w:tab w:val="right" w:pos="9360"/>
              </w:tabs>
              <w:rPr>
                <w:rFonts w:ascii="Arial" w:hAnsi="Arial" w:cs="Arial"/>
                <w:b/>
                <w:sz w:val="22"/>
                <w:szCs w:val="22"/>
              </w:rPr>
            </w:pPr>
            <w:r w:rsidRPr="00FD7AF0">
              <w:rPr>
                <w:rFonts w:ascii="Arial" w:hAnsi="Arial" w:cs="Arial"/>
                <w:sz w:val="22"/>
                <w:szCs w:val="22"/>
              </w:rPr>
              <w:t>For New Course Proposals, attach the New Course Proposal with appropriate signatures.</w:t>
            </w:r>
          </w:p>
        </w:tc>
      </w:tr>
    </w:tbl>
    <w:p w:rsidR="004E5FA7" w:rsidRPr="00BA5E5F" w:rsidRDefault="004E5FA7" w:rsidP="003A4CA5">
      <w:pPr>
        <w:rPr>
          <w:rFonts w:ascii="Arial" w:hAnsi="Arial" w:cs="Arial"/>
          <w:b/>
          <w:sz w:val="22"/>
          <w:szCs w:val="22"/>
        </w:rPr>
      </w:pPr>
    </w:p>
    <w:p w:rsidR="008069BE" w:rsidRDefault="006B0452" w:rsidP="003A4CA5">
      <w:pPr>
        <w:rPr>
          <w:rFonts w:ascii="Arial" w:hAnsi="Arial" w:cs="Arial"/>
          <w:sz w:val="22"/>
          <w:szCs w:val="22"/>
        </w:rPr>
      </w:pPr>
      <w:r w:rsidRPr="00BA5E5F">
        <w:rPr>
          <w:rFonts w:ascii="Arial" w:hAnsi="Arial" w:cs="Arial"/>
          <w:b/>
          <w:sz w:val="22"/>
          <w:szCs w:val="22"/>
        </w:rPr>
        <w:t xml:space="preserve">Proposal </w:t>
      </w:r>
      <w:r w:rsidR="00703F0A" w:rsidRPr="00BA5E5F">
        <w:rPr>
          <w:rFonts w:ascii="Arial" w:hAnsi="Arial" w:cs="Arial"/>
          <w:b/>
          <w:sz w:val="22"/>
          <w:szCs w:val="22"/>
        </w:rPr>
        <w:t>Description with Rationale</w:t>
      </w:r>
      <w:r w:rsidR="00687199" w:rsidRPr="00BA5E5F">
        <w:rPr>
          <w:rFonts w:ascii="Arial" w:hAnsi="Arial" w:cs="Arial"/>
          <w:b/>
          <w:sz w:val="22"/>
          <w:szCs w:val="22"/>
        </w:rPr>
        <w:t>:</w:t>
      </w:r>
      <w:r w:rsidR="00C9064B" w:rsidRPr="00BA5E5F">
        <w:rPr>
          <w:rFonts w:ascii="Arial" w:hAnsi="Arial" w:cs="Arial"/>
          <w:sz w:val="22"/>
          <w:szCs w:val="22"/>
        </w:rPr>
        <w:t xml:space="preserve"> (State current status, proposed change, and why the change is desired.  Attach additional sheets if necessary</w:t>
      </w:r>
      <w:r w:rsidR="00C711F3" w:rsidRPr="00BA5E5F">
        <w:rPr>
          <w:rFonts w:ascii="Arial" w:hAnsi="Arial" w:cs="Arial"/>
          <w:sz w:val="22"/>
          <w:szCs w:val="22"/>
        </w:rPr>
        <w:t>)</w:t>
      </w:r>
      <w:r w:rsidR="0092701C">
        <w:rPr>
          <w:rFonts w:ascii="Arial" w:hAnsi="Arial" w:cs="Arial"/>
          <w:sz w:val="22"/>
          <w:szCs w:val="22"/>
        </w:rPr>
        <w:t>.</w:t>
      </w:r>
    </w:p>
    <w:p w:rsidR="0092701C" w:rsidRDefault="0092701C" w:rsidP="003A4CA5">
      <w:pPr>
        <w:rPr>
          <w:rFonts w:ascii="Arial" w:hAnsi="Arial" w:cs="Arial"/>
          <w:sz w:val="22"/>
          <w:szCs w:val="22"/>
        </w:rPr>
      </w:pPr>
    </w:p>
    <w:tbl>
      <w:tblPr>
        <w:tblStyle w:val="TableGrid"/>
        <w:tblW w:w="0" w:type="auto"/>
        <w:tblLook w:val="04A0" w:firstRow="1" w:lastRow="0" w:firstColumn="1" w:lastColumn="0" w:noHBand="0" w:noVBand="1"/>
      </w:tblPr>
      <w:tblGrid>
        <w:gridCol w:w="4788"/>
        <w:gridCol w:w="4788"/>
      </w:tblGrid>
      <w:tr w:rsidR="0092701C" w:rsidTr="0092701C">
        <w:tc>
          <w:tcPr>
            <w:tcW w:w="4788" w:type="dxa"/>
          </w:tcPr>
          <w:p w:rsidR="0092701C" w:rsidRPr="008C537E" w:rsidRDefault="0092701C" w:rsidP="007C3FCB">
            <w:pPr>
              <w:spacing w:before="100" w:beforeAutospacing="1" w:after="100" w:afterAutospacing="1"/>
              <w:rPr>
                <w:rFonts w:ascii="Arial" w:hAnsi="Arial" w:cs="Arial"/>
                <w:b/>
                <w:sz w:val="20"/>
                <w:szCs w:val="20"/>
              </w:rPr>
            </w:pPr>
            <w:r w:rsidRPr="008C537E">
              <w:rPr>
                <w:rFonts w:ascii="Arial" w:hAnsi="Arial" w:cs="Arial"/>
                <w:b/>
                <w:sz w:val="20"/>
                <w:szCs w:val="20"/>
              </w:rPr>
              <w:t>Current course  title  and catalogue description</w:t>
            </w:r>
          </w:p>
        </w:tc>
        <w:tc>
          <w:tcPr>
            <w:tcW w:w="4788" w:type="dxa"/>
          </w:tcPr>
          <w:p w:rsidR="0092701C" w:rsidRPr="008C537E" w:rsidRDefault="0092701C" w:rsidP="007C3FCB">
            <w:pPr>
              <w:spacing w:before="100" w:beforeAutospacing="1" w:after="100" w:afterAutospacing="1"/>
              <w:rPr>
                <w:rFonts w:ascii="Arial" w:hAnsi="Arial" w:cs="Arial"/>
                <w:b/>
                <w:sz w:val="20"/>
                <w:szCs w:val="20"/>
              </w:rPr>
            </w:pPr>
            <w:r w:rsidRPr="008C537E">
              <w:rPr>
                <w:rFonts w:ascii="Arial" w:hAnsi="Arial" w:cs="Arial"/>
                <w:b/>
                <w:sz w:val="20"/>
                <w:szCs w:val="20"/>
              </w:rPr>
              <w:t>Proposed course title and catalogue description</w:t>
            </w:r>
          </w:p>
        </w:tc>
      </w:tr>
      <w:tr w:rsidR="0092701C" w:rsidTr="0092701C">
        <w:tc>
          <w:tcPr>
            <w:tcW w:w="4788" w:type="dxa"/>
          </w:tcPr>
          <w:p w:rsidR="0092701C" w:rsidRPr="0092701C" w:rsidRDefault="0092701C" w:rsidP="007C3FCB">
            <w:pPr>
              <w:spacing w:before="100" w:beforeAutospacing="1" w:after="100" w:afterAutospacing="1"/>
              <w:rPr>
                <w:rFonts w:ascii="Arial" w:hAnsi="Arial" w:cs="Arial"/>
                <w:sz w:val="20"/>
                <w:szCs w:val="20"/>
              </w:rPr>
            </w:pPr>
            <w:r w:rsidRPr="0092701C">
              <w:rPr>
                <w:rFonts w:ascii="Arial" w:hAnsi="Arial" w:cs="Arial"/>
                <w:sz w:val="20"/>
                <w:szCs w:val="20"/>
              </w:rPr>
              <w:t>Readings in British Literature</w:t>
            </w:r>
          </w:p>
          <w:p w:rsidR="0092701C" w:rsidRPr="008C537E" w:rsidRDefault="008C537E" w:rsidP="007C3FCB">
            <w:pPr>
              <w:spacing w:before="100" w:beforeAutospacing="1" w:after="100" w:afterAutospacing="1"/>
              <w:rPr>
                <w:rFonts w:ascii="Arial" w:hAnsi="Arial" w:cs="Arial"/>
                <w:sz w:val="20"/>
                <w:szCs w:val="20"/>
              </w:rPr>
            </w:pPr>
            <w:r w:rsidRPr="008C537E">
              <w:rPr>
                <w:rFonts w:ascii="Arial" w:hAnsi="Arial" w:cs="Arial"/>
                <w:sz w:val="20"/>
                <w:szCs w:val="20"/>
              </w:rPr>
              <w:t>Study of selected works in British literature with emphasis on the development of critical reading skills within a historical, cultural, and ideological national context. General Education credit—Humanities.</w:t>
            </w:r>
          </w:p>
        </w:tc>
        <w:tc>
          <w:tcPr>
            <w:tcW w:w="4788" w:type="dxa"/>
          </w:tcPr>
          <w:p w:rsidR="0092701C" w:rsidRPr="0092701C" w:rsidRDefault="0092701C" w:rsidP="0092701C">
            <w:pPr>
              <w:spacing w:before="100" w:beforeAutospacing="1" w:after="100" w:afterAutospacing="1"/>
              <w:rPr>
                <w:rFonts w:ascii="Arial" w:hAnsi="Arial" w:cs="Arial"/>
                <w:sz w:val="20"/>
                <w:szCs w:val="20"/>
              </w:rPr>
            </w:pPr>
            <w:r w:rsidRPr="0092701C">
              <w:rPr>
                <w:rFonts w:ascii="Arial" w:hAnsi="Arial" w:cs="Arial"/>
                <w:sz w:val="20"/>
                <w:szCs w:val="20"/>
              </w:rPr>
              <w:t xml:space="preserve">British </w:t>
            </w:r>
            <w:r w:rsidRPr="008C537E">
              <w:rPr>
                <w:rFonts w:ascii="Arial" w:hAnsi="Arial" w:cs="Arial"/>
                <w:color w:val="FF0000"/>
                <w:sz w:val="20"/>
                <w:szCs w:val="20"/>
              </w:rPr>
              <w:t xml:space="preserve">and Commonwealth </w:t>
            </w:r>
            <w:r w:rsidRPr="0092701C">
              <w:rPr>
                <w:rFonts w:ascii="Arial" w:hAnsi="Arial" w:cs="Arial"/>
                <w:sz w:val="20"/>
                <w:szCs w:val="20"/>
              </w:rPr>
              <w:t>Literature</w:t>
            </w:r>
          </w:p>
          <w:p w:rsidR="0092701C" w:rsidRPr="008C537E" w:rsidRDefault="008C537E" w:rsidP="0092701C">
            <w:pPr>
              <w:spacing w:before="100" w:beforeAutospacing="1" w:after="100" w:afterAutospacing="1"/>
              <w:rPr>
                <w:rFonts w:ascii="Arial" w:hAnsi="Arial" w:cs="Arial"/>
                <w:sz w:val="20"/>
                <w:szCs w:val="20"/>
              </w:rPr>
            </w:pPr>
            <w:r w:rsidRPr="008C537E">
              <w:rPr>
                <w:rFonts w:ascii="Arial" w:hAnsi="Arial" w:cs="Arial"/>
                <w:sz w:val="20"/>
                <w:szCs w:val="20"/>
              </w:rPr>
              <w:t xml:space="preserve">Study of selected works of British </w:t>
            </w:r>
            <w:r w:rsidRPr="008C537E">
              <w:rPr>
                <w:rFonts w:ascii="Arial" w:hAnsi="Arial" w:cs="Arial"/>
                <w:color w:val="FF0000"/>
                <w:sz w:val="20"/>
                <w:szCs w:val="20"/>
              </w:rPr>
              <w:t xml:space="preserve">and Commonwealth </w:t>
            </w:r>
            <w:r w:rsidR="004511C0">
              <w:rPr>
                <w:rFonts w:ascii="Arial" w:hAnsi="Arial" w:cs="Arial"/>
                <w:sz w:val="20"/>
                <w:szCs w:val="20"/>
              </w:rPr>
              <w:t>L</w:t>
            </w:r>
            <w:r w:rsidRPr="008C537E">
              <w:rPr>
                <w:rFonts w:ascii="Arial" w:hAnsi="Arial" w:cs="Arial"/>
                <w:sz w:val="20"/>
                <w:szCs w:val="20"/>
              </w:rPr>
              <w:t xml:space="preserve">iterature with emphasis on the development of critical reading skills within </w:t>
            </w:r>
            <w:r w:rsidRPr="008C537E">
              <w:rPr>
                <w:rFonts w:ascii="Arial" w:hAnsi="Arial" w:cs="Arial"/>
                <w:color w:val="FF0000"/>
                <w:sz w:val="20"/>
                <w:szCs w:val="20"/>
              </w:rPr>
              <w:t>an international context</w:t>
            </w:r>
            <w:r w:rsidRPr="008C537E">
              <w:rPr>
                <w:rFonts w:ascii="Arial" w:hAnsi="Arial" w:cs="Arial"/>
                <w:sz w:val="20"/>
                <w:szCs w:val="20"/>
              </w:rPr>
              <w:t xml:space="preserve">. </w:t>
            </w:r>
            <w:r w:rsidRPr="008C537E">
              <w:rPr>
                <w:rFonts w:ascii="Arial" w:hAnsi="Arial" w:cs="Arial"/>
                <w:color w:val="FF0000"/>
                <w:sz w:val="20"/>
                <w:szCs w:val="20"/>
              </w:rPr>
              <w:t>Core Curriculum credit—Global Perspectives.</w:t>
            </w:r>
          </w:p>
        </w:tc>
      </w:tr>
    </w:tbl>
    <w:p w:rsidR="005E34FA" w:rsidRPr="005E34FA" w:rsidRDefault="005E34FA" w:rsidP="007C3FCB">
      <w:pPr>
        <w:spacing w:before="100" w:beforeAutospacing="1" w:after="100" w:afterAutospacing="1"/>
        <w:rPr>
          <w:rFonts w:ascii="Arial" w:hAnsi="Arial" w:cs="Arial"/>
          <w:sz w:val="20"/>
          <w:szCs w:val="20"/>
        </w:rPr>
      </w:pPr>
      <w:r w:rsidRPr="005E34FA">
        <w:rPr>
          <w:rFonts w:ascii="Arial" w:hAnsi="Arial" w:cs="Arial"/>
          <w:sz w:val="20"/>
          <w:szCs w:val="20"/>
        </w:rPr>
        <w:lastRenderedPageBreak/>
        <w:t>Rationale:</w:t>
      </w:r>
    </w:p>
    <w:p w:rsidR="007C3FCB" w:rsidRPr="005E34FA" w:rsidRDefault="0092701C" w:rsidP="007C3FCB">
      <w:pPr>
        <w:spacing w:before="100" w:beforeAutospacing="1" w:after="100" w:afterAutospacing="1"/>
        <w:rPr>
          <w:rFonts w:ascii="Arial" w:hAnsi="Arial" w:cs="Arial"/>
          <w:sz w:val="20"/>
          <w:szCs w:val="20"/>
        </w:rPr>
      </w:pPr>
      <w:r w:rsidRPr="005E34FA">
        <w:rPr>
          <w:rFonts w:ascii="Arial" w:hAnsi="Arial" w:cs="Arial"/>
          <w:sz w:val="20"/>
          <w:szCs w:val="20"/>
        </w:rPr>
        <w:t xml:space="preserve">The current title and catalogue description </w:t>
      </w:r>
      <w:r w:rsidR="007C3FCB" w:rsidRPr="005E34FA">
        <w:rPr>
          <w:rFonts w:ascii="Arial" w:hAnsi="Arial" w:cs="Arial"/>
          <w:sz w:val="20"/>
          <w:szCs w:val="20"/>
        </w:rPr>
        <w:t>restrict the course to works produced only in England.  Because of this, the course was rejected for “Global Perspective</w:t>
      </w:r>
      <w:r w:rsidRPr="005E34FA">
        <w:rPr>
          <w:rFonts w:ascii="Arial" w:hAnsi="Arial" w:cs="Arial"/>
          <w:sz w:val="20"/>
          <w:szCs w:val="20"/>
        </w:rPr>
        <w:t>s</w:t>
      </w:r>
      <w:r w:rsidR="007C3FCB" w:rsidRPr="005E34FA">
        <w:rPr>
          <w:rFonts w:ascii="Arial" w:hAnsi="Arial" w:cs="Arial"/>
          <w:sz w:val="20"/>
          <w:szCs w:val="20"/>
        </w:rPr>
        <w:t>” credit in College Core A of the Core Curriculum.</w:t>
      </w:r>
      <w:r w:rsidRPr="005E34FA">
        <w:rPr>
          <w:rFonts w:ascii="Arial" w:hAnsi="Arial" w:cs="Arial"/>
          <w:sz w:val="20"/>
          <w:szCs w:val="20"/>
        </w:rPr>
        <w:t xml:space="preserve"> To </w:t>
      </w:r>
      <w:r w:rsidR="007C3FCB" w:rsidRPr="005E34FA">
        <w:rPr>
          <w:rFonts w:ascii="Arial" w:hAnsi="Arial" w:cs="Arial"/>
          <w:sz w:val="20"/>
          <w:szCs w:val="20"/>
        </w:rPr>
        <w:t xml:space="preserve">more accurately reflect what is taught in the course, </w:t>
      </w:r>
      <w:r w:rsidR="00743505">
        <w:rPr>
          <w:rFonts w:ascii="Arial" w:hAnsi="Arial" w:cs="Arial"/>
          <w:sz w:val="20"/>
          <w:szCs w:val="20"/>
        </w:rPr>
        <w:t>the Department of English</w:t>
      </w:r>
      <w:r w:rsidR="007C3FCB" w:rsidRPr="005E34FA">
        <w:rPr>
          <w:rFonts w:ascii="Arial" w:hAnsi="Arial" w:cs="Arial"/>
          <w:sz w:val="20"/>
          <w:szCs w:val="20"/>
        </w:rPr>
        <w:t xml:space="preserve"> </w:t>
      </w:r>
      <w:r w:rsidRPr="005E34FA">
        <w:rPr>
          <w:rFonts w:ascii="Arial" w:hAnsi="Arial" w:cs="Arial"/>
          <w:sz w:val="20"/>
          <w:szCs w:val="20"/>
        </w:rPr>
        <w:t>propose</w:t>
      </w:r>
      <w:r w:rsidR="00743505">
        <w:rPr>
          <w:rFonts w:ascii="Arial" w:hAnsi="Arial" w:cs="Arial"/>
          <w:sz w:val="20"/>
          <w:szCs w:val="20"/>
        </w:rPr>
        <w:t>s</w:t>
      </w:r>
      <w:r w:rsidR="007C3FCB" w:rsidRPr="005E34FA">
        <w:rPr>
          <w:rFonts w:ascii="Arial" w:hAnsi="Arial" w:cs="Arial"/>
          <w:sz w:val="20"/>
          <w:szCs w:val="20"/>
        </w:rPr>
        <w:t xml:space="preserve"> the</w:t>
      </w:r>
      <w:r w:rsidRPr="005E34FA">
        <w:rPr>
          <w:rFonts w:ascii="Arial" w:hAnsi="Arial" w:cs="Arial"/>
          <w:sz w:val="20"/>
          <w:szCs w:val="20"/>
        </w:rPr>
        <w:t xml:space="preserve"> above</w:t>
      </w:r>
      <w:r w:rsidR="007C3FCB" w:rsidRPr="005E34FA">
        <w:rPr>
          <w:rFonts w:ascii="Arial" w:hAnsi="Arial" w:cs="Arial"/>
          <w:sz w:val="20"/>
          <w:szCs w:val="20"/>
        </w:rPr>
        <w:t xml:space="preserve"> changes</w:t>
      </w:r>
      <w:r w:rsidR="008C537E">
        <w:rPr>
          <w:rFonts w:ascii="Arial" w:hAnsi="Arial" w:cs="Arial"/>
          <w:sz w:val="20"/>
          <w:szCs w:val="20"/>
        </w:rPr>
        <w:t>.</w:t>
      </w:r>
    </w:p>
    <w:p w:rsidR="0092701C" w:rsidRPr="005E34FA" w:rsidRDefault="0092701C" w:rsidP="007C3FCB">
      <w:pPr>
        <w:spacing w:before="100" w:beforeAutospacing="1" w:after="100" w:afterAutospacing="1"/>
        <w:rPr>
          <w:rFonts w:ascii="Arial" w:hAnsi="Arial" w:cs="Arial"/>
          <w:sz w:val="20"/>
          <w:szCs w:val="20"/>
        </w:rPr>
      </w:pPr>
      <w:r w:rsidRPr="005E34FA">
        <w:rPr>
          <w:rFonts w:ascii="Arial" w:hAnsi="Arial" w:cs="Arial"/>
          <w:sz w:val="20"/>
          <w:szCs w:val="20"/>
        </w:rPr>
        <w:t xml:space="preserve">In keeping with the above proposed title and catalogue description, </w:t>
      </w:r>
      <w:r w:rsidR="00743505">
        <w:rPr>
          <w:rFonts w:ascii="Arial" w:hAnsi="Arial" w:cs="Arial"/>
          <w:sz w:val="20"/>
          <w:szCs w:val="20"/>
        </w:rPr>
        <w:t>the Department</w:t>
      </w:r>
      <w:r w:rsidRPr="005E34FA">
        <w:rPr>
          <w:rFonts w:ascii="Arial" w:hAnsi="Arial" w:cs="Arial"/>
          <w:sz w:val="20"/>
          <w:szCs w:val="20"/>
        </w:rPr>
        <w:t xml:space="preserve"> additionally propose</w:t>
      </w:r>
      <w:r w:rsidR="00743505">
        <w:rPr>
          <w:rFonts w:ascii="Arial" w:hAnsi="Arial" w:cs="Arial"/>
          <w:sz w:val="20"/>
          <w:szCs w:val="20"/>
        </w:rPr>
        <w:t>s</w:t>
      </w:r>
      <w:r w:rsidRPr="005E34FA">
        <w:rPr>
          <w:rFonts w:ascii="Arial" w:hAnsi="Arial" w:cs="Arial"/>
          <w:sz w:val="20"/>
          <w:szCs w:val="20"/>
        </w:rPr>
        <w:t xml:space="preserve"> the following changes to the Detailed Description of Content of Course</w:t>
      </w:r>
      <w:r w:rsidR="005E34FA">
        <w:rPr>
          <w:rFonts w:ascii="Arial" w:hAnsi="Arial" w:cs="Arial"/>
          <w:sz w:val="20"/>
          <w:szCs w:val="20"/>
        </w:rPr>
        <w:t xml:space="preserve"> and to the Goals and Objectives of Course.</w:t>
      </w:r>
    </w:p>
    <w:tbl>
      <w:tblPr>
        <w:tblStyle w:val="TableGrid"/>
        <w:tblW w:w="0" w:type="auto"/>
        <w:tblLook w:val="04A0" w:firstRow="1" w:lastRow="0" w:firstColumn="1" w:lastColumn="0" w:noHBand="0" w:noVBand="1"/>
      </w:tblPr>
      <w:tblGrid>
        <w:gridCol w:w="4788"/>
        <w:gridCol w:w="4788"/>
      </w:tblGrid>
      <w:tr w:rsidR="0092701C" w:rsidTr="0092701C">
        <w:tc>
          <w:tcPr>
            <w:tcW w:w="4788" w:type="dxa"/>
          </w:tcPr>
          <w:p w:rsidR="0092701C" w:rsidRPr="008C537E" w:rsidRDefault="0092701C" w:rsidP="005E34FA">
            <w:pPr>
              <w:rPr>
                <w:rFonts w:ascii="Arial" w:hAnsi="Arial" w:cs="Arial"/>
                <w:b/>
                <w:bCs/>
                <w:sz w:val="20"/>
                <w:szCs w:val="20"/>
              </w:rPr>
            </w:pPr>
            <w:r w:rsidRPr="008C537E">
              <w:rPr>
                <w:rFonts w:ascii="Arial" w:hAnsi="Arial" w:cs="Arial"/>
                <w:b/>
                <w:bCs/>
                <w:sz w:val="20"/>
                <w:szCs w:val="20"/>
              </w:rPr>
              <w:t xml:space="preserve">Current </w:t>
            </w:r>
            <w:r w:rsidR="005E34FA" w:rsidRPr="008C537E">
              <w:rPr>
                <w:rFonts w:ascii="Arial" w:hAnsi="Arial" w:cs="Arial"/>
                <w:b/>
                <w:bCs/>
                <w:sz w:val="20"/>
                <w:szCs w:val="20"/>
              </w:rPr>
              <w:t>Detailed Description of Content of Course</w:t>
            </w:r>
          </w:p>
        </w:tc>
        <w:tc>
          <w:tcPr>
            <w:tcW w:w="4788" w:type="dxa"/>
          </w:tcPr>
          <w:p w:rsidR="0092701C" w:rsidRPr="008C537E" w:rsidRDefault="005E34FA" w:rsidP="0092701C">
            <w:pPr>
              <w:rPr>
                <w:rFonts w:ascii="Arial" w:hAnsi="Arial" w:cs="Arial"/>
                <w:b/>
                <w:bCs/>
                <w:sz w:val="20"/>
                <w:szCs w:val="20"/>
              </w:rPr>
            </w:pPr>
            <w:r w:rsidRPr="008C537E">
              <w:rPr>
                <w:rFonts w:ascii="Arial" w:hAnsi="Arial" w:cs="Arial"/>
                <w:b/>
                <w:bCs/>
                <w:sz w:val="20"/>
                <w:szCs w:val="20"/>
              </w:rPr>
              <w:t>Proposed Detailed Description of Content of Course</w:t>
            </w:r>
          </w:p>
        </w:tc>
      </w:tr>
      <w:tr w:rsidR="0092701C" w:rsidTr="0092701C">
        <w:tc>
          <w:tcPr>
            <w:tcW w:w="4788" w:type="dxa"/>
          </w:tcPr>
          <w:p w:rsidR="0092701C" w:rsidRPr="008C537E" w:rsidRDefault="008C537E" w:rsidP="008C537E">
            <w:pPr>
              <w:rPr>
                <w:rFonts w:ascii="Arial" w:hAnsi="Arial" w:cs="Arial"/>
                <w:bCs/>
                <w:sz w:val="20"/>
                <w:szCs w:val="20"/>
              </w:rPr>
            </w:pPr>
            <w:r w:rsidRPr="008C537E">
              <w:rPr>
                <w:rFonts w:ascii="Arial" w:hAnsi="Arial" w:cs="Arial"/>
                <w:sz w:val="20"/>
                <w:szCs w:val="20"/>
              </w:rPr>
              <w:t>Close reading and critical analysis of selected major works of British literature from its beginnings to the present day; such works to be drawn from different literary periods—Middle Ages through the 21</w:t>
            </w:r>
            <w:r w:rsidRPr="008C537E">
              <w:rPr>
                <w:rFonts w:ascii="Arial" w:hAnsi="Arial" w:cs="Arial"/>
                <w:sz w:val="20"/>
                <w:szCs w:val="20"/>
                <w:vertAlign w:val="superscript"/>
              </w:rPr>
              <w:t>st</w:t>
            </w:r>
            <w:r>
              <w:rPr>
                <w:rFonts w:ascii="Arial" w:hAnsi="Arial" w:cs="Arial"/>
                <w:sz w:val="20"/>
                <w:szCs w:val="20"/>
              </w:rPr>
              <w:t xml:space="preserve"> </w:t>
            </w:r>
            <w:r w:rsidRPr="008C537E">
              <w:rPr>
                <w:rFonts w:ascii="Arial" w:hAnsi="Arial" w:cs="Arial"/>
                <w:sz w:val="20"/>
                <w:szCs w:val="20"/>
              </w:rPr>
              <w:t>Century— and to represent a variety of literary genres.</w:t>
            </w:r>
          </w:p>
        </w:tc>
        <w:tc>
          <w:tcPr>
            <w:tcW w:w="4788" w:type="dxa"/>
          </w:tcPr>
          <w:p w:rsidR="0092701C" w:rsidRPr="008C537E" w:rsidRDefault="0092701C" w:rsidP="0092701C">
            <w:pPr>
              <w:rPr>
                <w:rFonts w:ascii="Arial" w:hAnsi="Arial" w:cs="Arial"/>
                <w:bCs/>
                <w:sz w:val="20"/>
                <w:szCs w:val="20"/>
              </w:rPr>
            </w:pPr>
            <w:r w:rsidRPr="008C537E">
              <w:rPr>
                <w:rFonts w:ascii="Arial" w:hAnsi="Arial" w:cs="Arial"/>
                <w:sz w:val="20"/>
                <w:szCs w:val="20"/>
              </w:rPr>
              <w:t xml:space="preserve">Close reading and critical analysis of selected major works </w:t>
            </w:r>
            <w:r w:rsidRPr="008C537E">
              <w:rPr>
                <w:rFonts w:ascii="Arial" w:hAnsi="Arial" w:cs="Arial"/>
                <w:color w:val="FF0000"/>
                <w:sz w:val="20"/>
                <w:szCs w:val="20"/>
              </w:rPr>
              <w:t>from the United Kingdom and its Commonwealth partners, written in English, from the beginnings to the present day; such works to be drawn from different literary periods</w:t>
            </w:r>
            <w:r w:rsidRPr="008C537E">
              <w:rPr>
                <w:rFonts w:ascii="Arial" w:hAnsi="Arial" w:cs="Arial"/>
                <w:sz w:val="20"/>
                <w:szCs w:val="20"/>
              </w:rPr>
              <w:t xml:space="preserve"> and to represent a variety of literary genres.</w:t>
            </w:r>
          </w:p>
        </w:tc>
      </w:tr>
      <w:tr w:rsidR="005E34FA" w:rsidTr="0092701C">
        <w:tc>
          <w:tcPr>
            <w:tcW w:w="4788" w:type="dxa"/>
          </w:tcPr>
          <w:p w:rsidR="005E34FA" w:rsidRPr="008C537E" w:rsidRDefault="005E34FA" w:rsidP="005E34FA">
            <w:pPr>
              <w:rPr>
                <w:rFonts w:ascii="Arial" w:hAnsi="Arial" w:cs="Arial"/>
                <w:b/>
                <w:bCs/>
                <w:sz w:val="20"/>
                <w:szCs w:val="20"/>
              </w:rPr>
            </w:pPr>
            <w:r w:rsidRPr="008C537E">
              <w:rPr>
                <w:rFonts w:ascii="Arial" w:hAnsi="Arial" w:cs="Arial"/>
                <w:b/>
                <w:sz w:val="20"/>
                <w:szCs w:val="20"/>
              </w:rPr>
              <w:t>Current Goals and Objectives of Course</w:t>
            </w:r>
          </w:p>
        </w:tc>
        <w:tc>
          <w:tcPr>
            <w:tcW w:w="4788" w:type="dxa"/>
          </w:tcPr>
          <w:p w:rsidR="005E34FA" w:rsidRPr="008C537E" w:rsidRDefault="005E34FA" w:rsidP="005E34FA">
            <w:pPr>
              <w:rPr>
                <w:rFonts w:ascii="Arial" w:hAnsi="Arial" w:cs="Arial"/>
                <w:b/>
                <w:sz w:val="20"/>
                <w:szCs w:val="20"/>
              </w:rPr>
            </w:pPr>
            <w:r w:rsidRPr="008C537E">
              <w:rPr>
                <w:rFonts w:ascii="Arial" w:hAnsi="Arial" w:cs="Arial"/>
                <w:b/>
                <w:sz w:val="20"/>
                <w:szCs w:val="20"/>
              </w:rPr>
              <w:t>Proposed Goals and Objectives of Course</w:t>
            </w:r>
          </w:p>
        </w:tc>
      </w:tr>
      <w:tr w:rsidR="005E34FA" w:rsidTr="0092701C">
        <w:tc>
          <w:tcPr>
            <w:tcW w:w="4788" w:type="dxa"/>
          </w:tcPr>
          <w:p w:rsidR="008F1714" w:rsidRPr="008F1714" w:rsidRDefault="008F1714" w:rsidP="008F1714">
            <w:pPr>
              <w:pStyle w:val="NormalWeb"/>
              <w:rPr>
                <w:rFonts w:ascii="Arial" w:hAnsi="Arial" w:cs="Arial"/>
                <w:sz w:val="20"/>
                <w:szCs w:val="20"/>
              </w:rPr>
            </w:pPr>
            <w:r w:rsidRPr="008F1714">
              <w:rPr>
                <w:rFonts w:ascii="Arial" w:hAnsi="Arial" w:cs="Arial"/>
                <w:sz w:val="20"/>
                <w:szCs w:val="20"/>
              </w:rPr>
              <w:t>Goals and Objectives of Course</w:t>
            </w:r>
          </w:p>
          <w:p w:rsidR="008F1714" w:rsidRPr="008F1714" w:rsidRDefault="008F1714" w:rsidP="008F1714">
            <w:pPr>
              <w:pStyle w:val="NormalWeb"/>
              <w:rPr>
                <w:rFonts w:ascii="Arial" w:hAnsi="Arial" w:cs="Arial"/>
                <w:sz w:val="20"/>
                <w:szCs w:val="20"/>
              </w:rPr>
            </w:pPr>
            <w:r w:rsidRPr="008F1714">
              <w:rPr>
                <w:rFonts w:ascii="Arial" w:hAnsi="Arial" w:cs="Arial"/>
                <w:sz w:val="20"/>
                <w:szCs w:val="20"/>
              </w:rPr>
              <w:t>English 202 has the following goals:</w:t>
            </w:r>
          </w:p>
          <w:p w:rsidR="008F1714" w:rsidRPr="008F1714" w:rsidRDefault="008F1714" w:rsidP="008F1714">
            <w:pPr>
              <w:numPr>
                <w:ilvl w:val="0"/>
                <w:numId w:val="4"/>
              </w:numPr>
              <w:spacing w:before="100" w:beforeAutospacing="1" w:after="100" w:afterAutospacing="1"/>
              <w:rPr>
                <w:rFonts w:ascii="Arial" w:hAnsi="Arial" w:cs="Arial"/>
                <w:sz w:val="20"/>
                <w:szCs w:val="20"/>
              </w:rPr>
            </w:pPr>
            <w:r w:rsidRPr="008F1714">
              <w:rPr>
                <w:rFonts w:ascii="Arial" w:hAnsi="Arial" w:cs="Arial"/>
                <w:sz w:val="20"/>
                <w:szCs w:val="20"/>
              </w:rPr>
              <w:t>that students develop an understanding of literature as an art form;</w:t>
            </w:r>
          </w:p>
          <w:p w:rsidR="008F1714" w:rsidRPr="008F1714" w:rsidRDefault="008F1714" w:rsidP="008F1714">
            <w:pPr>
              <w:numPr>
                <w:ilvl w:val="0"/>
                <w:numId w:val="4"/>
              </w:numPr>
              <w:spacing w:before="100" w:beforeAutospacing="1" w:after="100" w:afterAutospacing="1"/>
              <w:rPr>
                <w:rFonts w:ascii="Arial" w:hAnsi="Arial" w:cs="Arial"/>
                <w:sz w:val="20"/>
                <w:szCs w:val="20"/>
              </w:rPr>
            </w:pPr>
            <w:r w:rsidRPr="008F1714">
              <w:rPr>
                <w:rFonts w:ascii="Arial" w:hAnsi="Arial" w:cs="Arial"/>
                <w:sz w:val="20"/>
                <w:szCs w:val="20"/>
              </w:rPr>
              <w:t>that students develop the ability to become skillful and thoughtful readers of literature;</w:t>
            </w:r>
          </w:p>
          <w:p w:rsidR="008F1714" w:rsidRPr="008F1714" w:rsidRDefault="008F1714" w:rsidP="008F1714">
            <w:pPr>
              <w:numPr>
                <w:ilvl w:val="0"/>
                <w:numId w:val="4"/>
              </w:numPr>
              <w:spacing w:before="100" w:beforeAutospacing="1" w:after="100" w:afterAutospacing="1"/>
              <w:rPr>
                <w:rFonts w:ascii="Arial" w:hAnsi="Arial" w:cs="Arial"/>
                <w:sz w:val="20"/>
                <w:szCs w:val="20"/>
              </w:rPr>
            </w:pPr>
            <w:r w:rsidRPr="008F1714">
              <w:rPr>
                <w:rFonts w:ascii="Arial" w:hAnsi="Arial" w:cs="Arial"/>
                <w:sz w:val="20"/>
                <w:szCs w:val="20"/>
              </w:rPr>
              <w:t>that students become knowledgeable about a representative sample of the major works of world literature;</w:t>
            </w:r>
          </w:p>
          <w:p w:rsidR="005E34FA" w:rsidRPr="00A14C22" w:rsidRDefault="008F1714" w:rsidP="008F1714">
            <w:pPr>
              <w:numPr>
                <w:ilvl w:val="0"/>
                <w:numId w:val="4"/>
              </w:numPr>
              <w:spacing w:before="100" w:beforeAutospacing="1" w:after="100" w:afterAutospacing="1"/>
              <w:rPr>
                <w:sz w:val="20"/>
                <w:szCs w:val="20"/>
              </w:rPr>
            </w:pPr>
            <w:proofErr w:type="gramStart"/>
            <w:r w:rsidRPr="008F1714">
              <w:rPr>
                <w:rFonts w:ascii="Arial" w:hAnsi="Arial" w:cs="Arial"/>
                <w:sz w:val="20"/>
                <w:szCs w:val="20"/>
              </w:rPr>
              <w:t>that</w:t>
            </w:r>
            <w:proofErr w:type="gramEnd"/>
            <w:r w:rsidRPr="008F1714">
              <w:rPr>
                <w:rFonts w:ascii="Arial" w:hAnsi="Arial" w:cs="Arial"/>
                <w:sz w:val="20"/>
                <w:szCs w:val="20"/>
              </w:rPr>
              <w:t xml:space="preserve"> students learn to apply their engagement with literary texts to an examination of their own lives and worlds.</w:t>
            </w:r>
          </w:p>
        </w:tc>
        <w:tc>
          <w:tcPr>
            <w:tcW w:w="4788" w:type="dxa"/>
          </w:tcPr>
          <w:p w:rsidR="008F1714" w:rsidRPr="008F1714" w:rsidRDefault="008F1714" w:rsidP="008F1714">
            <w:pPr>
              <w:rPr>
                <w:rFonts w:ascii="Arial" w:hAnsi="Arial" w:cs="Arial"/>
                <w:bCs/>
                <w:sz w:val="20"/>
                <w:szCs w:val="20"/>
              </w:rPr>
            </w:pPr>
            <w:r w:rsidRPr="008F1714">
              <w:rPr>
                <w:rFonts w:ascii="Arial" w:hAnsi="Arial" w:cs="Arial"/>
                <w:sz w:val="20"/>
                <w:szCs w:val="20"/>
              </w:rPr>
              <w:t>Goals and Objectives of Course</w:t>
            </w:r>
          </w:p>
          <w:p w:rsidR="008F1714" w:rsidRPr="008F1714" w:rsidRDefault="008F1714" w:rsidP="008F1714">
            <w:pPr>
              <w:rPr>
                <w:rFonts w:ascii="Arial" w:hAnsi="Arial" w:cs="Arial"/>
                <w:sz w:val="20"/>
                <w:szCs w:val="20"/>
              </w:rPr>
            </w:pPr>
          </w:p>
          <w:p w:rsidR="008F1714" w:rsidRPr="00C42975" w:rsidRDefault="008F1714" w:rsidP="008F1714">
            <w:pPr>
              <w:rPr>
                <w:rFonts w:ascii="Arial" w:hAnsi="Arial" w:cs="Arial"/>
                <w:color w:val="FF0000"/>
                <w:sz w:val="20"/>
                <w:szCs w:val="20"/>
              </w:rPr>
            </w:pPr>
            <w:r w:rsidRPr="008F1714">
              <w:rPr>
                <w:rFonts w:ascii="Arial" w:hAnsi="Arial" w:cs="Arial"/>
                <w:color w:val="FF0000"/>
                <w:sz w:val="20"/>
                <w:szCs w:val="20"/>
              </w:rPr>
              <w:t xml:space="preserve">Consistent with Core Curriculum Goal 11, </w:t>
            </w:r>
            <w:r w:rsidR="00BF1A59">
              <w:rPr>
                <w:rFonts w:ascii="Arial" w:hAnsi="Arial" w:cs="Arial"/>
                <w:color w:val="FF0000"/>
                <w:sz w:val="20"/>
                <w:szCs w:val="20"/>
              </w:rPr>
              <w:t xml:space="preserve">Global Perspectives, </w:t>
            </w:r>
            <w:r w:rsidRPr="008F1714">
              <w:rPr>
                <w:rFonts w:ascii="Arial" w:hAnsi="Arial" w:cs="Arial"/>
                <w:color w:val="FF0000"/>
                <w:sz w:val="20"/>
                <w:szCs w:val="20"/>
              </w:rPr>
              <w:t>English 202 will help students</w:t>
            </w:r>
            <w:r w:rsidRPr="00C42975">
              <w:rPr>
                <w:rFonts w:ascii="Arial" w:hAnsi="Arial" w:cs="Arial"/>
                <w:color w:val="FF0000"/>
                <w:sz w:val="20"/>
                <w:szCs w:val="20"/>
              </w:rPr>
              <w:t xml:space="preserve"> understand how social and cultural (for example, political, historical, economic, environmental, religious, or geographic) forces shape experiences in the global setting.</w:t>
            </w:r>
            <w:r w:rsidRPr="008F1714">
              <w:rPr>
                <w:rFonts w:ascii="Arial" w:hAnsi="Arial" w:cs="Arial"/>
                <w:color w:val="FF0000"/>
                <w:sz w:val="20"/>
                <w:szCs w:val="20"/>
              </w:rPr>
              <w:t xml:space="preserve"> St</w:t>
            </w:r>
            <w:r w:rsidRPr="00C42975">
              <w:rPr>
                <w:rFonts w:ascii="Arial" w:hAnsi="Arial" w:cs="Arial"/>
                <w:color w:val="FF0000"/>
                <w:sz w:val="20"/>
                <w:szCs w:val="20"/>
              </w:rPr>
              <w:t>udents will be able to:</w:t>
            </w:r>
          </w:p>
          <w:p w:rsidR="008F1714" w:rsidRPr="008F1714" w:rsidRDefault="008F1714" w:rsidP="008F1714">
            <w:pPr>
              <w:pStyle w:val="ListParagraph"/>
              <w:numPr>
                <w:ilvl w:val="0"/>
                <w:numId w:val="6"/>
              </w:numPr>
              <w:spacing w:before="100" w:beforeAutospacing="1" w:after="100" w:afterAutospacing="1"/>
              <w:rPr>
                <w:rFonts w:ascii="Arial" w:hAnsi="Arial" w:cs="Arial"/>
                <w:color w:val="FF0000"/>
                <w:sz w:val="20"/>
                <w:szCs w:val="20"/>
              </w:rPr>
            </w:pPr>
            <w:r w:rsidRPr="008F1714">
              <w:rPr>
                <w:rFonts w:ascii="Arial" w:hAnsi="Arial" w:cs="Arial"/>
                <w:color w:val="FF0000"/>
                <w:sz w:val="20"/>
                <w:szCs w:val="20"/>
              </w:rPr>
              <w:t>compare and contrast different perspectives used to explain the world or international issues,</w:t>
            </w:r>
          </w:p>
          <w:p w:rsidR="008F1714" w:rsidRPr="008F1714" w:rsidRDefault="008F1714" w:rsidP="008F1714">
            <w:pPr>
              <w:pStyle w:val="ListParagraph"/>
              <w:numPr>
                <w:ilvl w:val="0"/>
                <w:numId w:val="6"/>
              </w:numPr>
              <w:spacing w:before="100" w:beforeAutospacing="1" w:after="100" w:afterAutospacing="1"/>
              <w:rPr>
                <w:rFonts w:ascii="Arial" w:hAnsi="Arial" w:cs="Arial"/>
                <w:color w:val="FF0000"/>
                <w:sz w:val="20"/>
                <w:szCs w:val="20"/>
              </w:rPr>
            </w:pPr>
            <w:r w:rsidRPr="008F1714">
              <w:rPr>
                <w:rFonts w:ascii="Arial" w:hAnsi="Arial" w:cs="Arial"/>
                <w:color w:val="FF0000"/>
                <w:sz w:val="20"/>
                <w:szCs w:val="20"/>
              </w:rPr>
              <w:t>use material studied to explain cross-cultural issues in the world, and</w:t>
            </w:r>
          </w:p>
          <w:p w:rsidR="008F1714" w:rsidRPr="008F1714" w:rsidRDefault="008F1714" w:rsidP="008F1714">
            <w:pPr>
              <w:pStyle w:val="ListParagraph"/>
              <w:numPr>
                <w:ilvl w:val="0"/>
                <w:numId w:val="6"/>
              </w:numPr>
              <w:spacing w:before="100" w:beforeAutospacing="1" w:after="100" w:afterAutospacing="1"/>
              <w:rPr>
                <w:rFonts w:ascii="Arial" w:hAnsi="Arial" w:cs="Arial"/>
                <w:color w:val="FF0000"/>
                <w:sz w:val="20"/>
                <w:szCs w:val="20"/>
              </w:rPr>
            </w:pPr>
            <w:r w:rsidRPr="008F1714">
              <w:rPr>
                <w:rFonts w:ascii="Arial" w:hAnsi="Arial" w:cs="Arial"/>
                <w:color w:val="FF0000"/>
                <w:sz w:val="20"/>
                <w:szCs w:val="20"/>
              </w:rPr>
              <w:t>evaluate differences and similarities among world cultures that affect perceptions, beliefs, or behaviors, and thus relationships between those cultures</w:t>
            </w:r>
          </w:p>
          <w:p w:rsidR="008F1714" w:rsidRPr="008F1714" w:rsidRDefault="008F1714" w:rsidP="008F1714">
            <w:pPr>
              <w:rPr>
                <w:rFonts w:ascii="Arial" w:hAnsi="Arial" w:cs="Arial"/>
                <w:bCs/>
                <w:color w:val="FF0000"/>
                <w:sz w:val="20"/>
                <w:szCs w:val="20"/>
              </w:rPr>
            </w:pPr>
            <w:r w:rsidRPr="008F1714">
              <w:rPr>
                <w:rFonts w:ascii="Arial" w:hAnsi="Arial" w:cs="Arial"/>
                <w:color w:val="FF0000"/>
                <w:sz w:val="20"/>
                <w:szCs w:val="20"/>
              </w:rPr>
              <w:t>This goal will be met as English 202 addresses the following objectives:</w:t>
            </w:r>
          </w:p>
          <w:p w:rsidR="008F1714" w:rsidRPr="008F1714" w:rsidRDefault="008F1714" w:rsidP="008F1714">
            <w:pPr>
              <w:numPr>
                <w:ilvl w:val="0"/>
                <w:numId w:val="3"/>
              </w:numPr>
              <w:spacing w:before="100" w:beforeAutospacing="1" w:after="100" w:afterAutospacing="1"/>
              <w:rPr>
                <w:rFonts w:ascii="Arial" w:hAnsi="Arial" w:cs="Arial"/>
                <w:bCs/>
                <w:sz w:val="20"/>
                <w:szCs w:val="20"/>
              </w:rPr>
            </w:pPr>
            <w:r w:rsidRPr="008F1714">
              <w:rPr>
                <w:rFonts w:ascii="Arial" w:hAnsi="Arial" w:cs="Arial"/>
                <w:sz w:val="20"/>
                <w:szCs w:val="20"/>
              </w:rPr>
              <w:t>that students develop an understanding of literature as an art form;</w:t>
            </w:r>
          </w:p>
          <w:p w:rsidR="008F1714" w:rsidRPr="008F1714" w:rsidRDefault="008F1714" w:rsidP="008F1714">
            <w:pPr>
              <w:numPr>
                <w:ilvl w:val="0"/>
                <w:numId w:val="3"/>
              </w:numPr>
              <w:spacing w:before="100" w:beforeAutospacing="1" w:after="100" w:afterAutospacing="1"/>
              <w:rPr>
                <w:rFonts w:ascii="Arial" w:hAnsi="Arial" w:cs="Arial"/>
                <w:bCs/>
                <w:sz w:val="20"/>
                <w:szCs w:val="20"/>
              </w:rPr>
            </w:pPr>
            <w:r w:rsidRPr="008F1714">
              <w:rPr>
                <w:rFonts w:ascii="Arial" w:hAnsi="Arial" w:cs="Arial"/>
                <w:sz w:val="20"/>
                <w:szCs w:val="20"/>
              </w:rPr>
              <w:t>that students develop the ability to become skillful and thoughtful readers of literature;</w:t>
            </w:r>
          </w:p>
          <w:p w:rsidR="008F1714" w:rsidRPr="008F1714" w:rsidRDefault="008F1714" w:rsidP="008F1714">
            <w:pPr>
              <w:numPr>
                <w:ilvl w:val="0"/>
                <w:numId w:val="3"/>
              </w:numPr>
              <w:spacing w:before="100" w:beforeAutospacing="1" w:after="100" w:afterAutospacing="1"/>
              <w:rPr>
                <w:rFonts w:ascii="Arial" w:hAnsi="Arial" w:cs="Arial"/>
                <w:bCs/>
                <w:sz w:val="20"/>
                <w:szCs w:val="20"/>
              </w:rPr>
            </w:pPr>
            <w:r w:rsidRPr="008F1714">
              <w:rPr>
                <w:rFonts w:ascii="Arial" w:hAnsi="Arial" w:cs="Arial"/>
                <w:sz w:val="20"/>
                <w:szCs w:val="20"/>
              </w:rPr>
              <w:t>that students become knowledgeable about a representative sample of the major works of world literature;</w:t>
            </w:r>
          </w:p>
          <w:p w:rsidR="008F1714" w:rsidRPr="008F1714" w:rsidRDefault="008F1714" w:rsidP="008F1714">
            <w:pPr>
              <w:numPr>
                <w:ilvl w:val="0"/>
                <w:numId w:val="3"/>
              </w:numPr>
              <w:spacing w:before="100" w:beforeAutospacing="1" w:after="100" w:afterAutospacing="1"/>
              <w:rPr>
                <w:rFonts w:ascii="Arial" w:hAnsi="Arial" w:cs="Arial"/>
                <w:bCs/>
                <w:sz w:val="20"/>
                <w:szCs w:val="20"/>
              </w:rPr>
            </w:pPr>
            <w:r w:rsidRPr="008F1714">
              <w:rPr>
                <w:rFonts w:ascii="Arial" w:hAnsi="Arial" w:cs="Arial"/>
                <w:color w:val="FF0000"/>
                <w:sz w:val="20"/>
                <w:szCs w:val="20"/>
              </w:rPr>
              <w:t>that students develop the ability to read works of world literature within cultural, historical, and global contexts</w:t>
            </w:r>
            <w:r w:rsidRPr="008F1714">
              <w:rPr>
                <w:rFonts w:ascii="Arial" w:hAnsi="Arial" w:cs="Arial"/>
                <w:sz w:val="20"/>
                <w:szCs w:val="20"/>
              </w:rPr>
              <w:t>; and</w:t>
            </w:r>
          </w:p>
          <w:p w:rsidR="005E34FA" w:rsidRPr="008C537E" w:rsidRDefault="008F1714" w:rsidP="008F1714">
            <w:pPr>
              <w:numPr>
                <w:ilvl w:val="0"/>
                <w:numId w:val="3"/>
              </w:numPr>
              <w:spacing w:before="100" w:beforeAutospacing="1" w:after="100" w:afterAutospacing="1"/>
              <w:rPr>
                <w:rFonts w:ascii="Arial" w:hAnsi="Arial" w:cs="Arial"/>
                <w:sz w:val="20"/>
                <w:szCs w:val="20"/>
              </w:rPr>
            </w:pPr>
            <w:proofErr w:type="gramStart"/>
            <w:r w:rsidRPr="008F1714">
              <w:rPr>
                <w:rFonts w:ascii="Arial" w:hAnsi="Arial" w:cs="Arial"/>
                <w:sz w:val="20"/>
                <w:szCs w:val="20"/>
              </w:rPr>
              <w:t>that</w:t>
            </w:r>
            <w:proofErr w:type="gramEnd"/>
            <w:r w:rsidRPr="008F1714">
              <w:rPr>
                <w:rFonts w:ascii="Arial" w:hAnsi="Arial" w:cs="Arial"/>
                <w:sz w:val="20"/>
                <w:szCs w:val="20"/>
              </w:rPr>
              <w:t xml:space="preserve"> students learn to apply their engagement with literary texts to an </w:t>
            </w:r>
            <w:r w:rsidRPr="008F1714">
              <w:rPr>
                <w:rFonts w:ascii="Arial" w:hAnsi="Arial" w:cs="Arial"/>
                <w:sz w:val="20"/>
                <w:szCs w:val="20"/>
              </w:rPr>
              <w:lastRenderedPageBreak/>
              <w:t xml:space="preserve">examination of their own lives and </w:t>
            </w:r>
            <w:r w:rsidRPr="008F1714">
              <w:rPr>
                <w:rFonts w:ascii="Arial" w:hAnsi="Arial" w:cs="Arial"/>
                <w:color w:val="FF0000"/>
                <w:sz w:val="20"/>
                <w:szCs w:val="20"/>
              </w:rPr>
              <w:t>the world at large</w:t>
            </w:r>
            <w:r w:rsidRPr="008F1714">
              <w:rPr>
                <w:rFonts w:ascii="Arial" w:hAnsi="Arial" w:cs="Arial"/>
                <w:sz w:val="20"/>
                <w:szCs w:val="20"/>
              </w:rPr>
              <w:t>.</w:t>
            </w:r>
          </w:p>
        </w:tc>
      </w:tr>
    </w:tbl>
    <w:p w:rsidR="005E34FA" w:rsidRDefault="005E34FA" w:rsidP="0092701C">
      <w:pPr>
        <w:rPr>
          <w:bCs/>
        </w:rPr>
      </w:pPr>
    </w:p>
    <w:p w:rsidR="0092701C" w:rsidRDefault="005E34FA" w:rsidP="004511C0">
      <w:pPr>
        <w:rPr>
          <w:rFonts w:ascii="Arial" w:hAnsi="Arial" w:cs="Arial"/>
          <w:color w:val="000080"/>
          <w:sz w:val="20"/>
          <w:szCs w:val="20"/>
        </w:rPr>
      </w:pPr>
      <w:r w:rsidRPr="008C537E">
        <w:rPr>
          <w:rFonts w:ascii="Arial" w:hAnsi="Arial" w:cs="Arial"/>
          <w:bCs/>
          <w:sz w:val="20"/>
          <w:szCs w:val="20"/>
        </w:rPr>
        <w:t>Finally</w:t>
      </w:r>
      <w:r w:rsidR="004511C0">
        <w:rPr>
          <w:rFonts w:ascii="Arial" w:hAnsi="Arial" w:cs="Arial"/>
          <w:bCs/>
          <w:sz w:val="20"/>
          <w:szCs w:val="20"/>
        </w:rPr>
        <w:t xml:space="preserve">, the current official </w:t>
      </w:r>
      <w:r w:rsidR="00792656">
        <w:rPr>
          <w:rFonts w:ascii="Arial" w:hAnsi="Arial" w:cs="Arial"/>
          <w:bCs/>
          <w:sz w:val="20"/>
          <w:szCs w:val="20"/>
        </w:rPr>
        <w:t xml:space="preserve">detailed </w:t>
      </w:r>
      <w:r w:rsidR="004511C0">
        <w:rPr>
          <w:rFonts w:ascii="Arial" w:hAnsi="Arial" w:cs="Arial"/>
          <w:bCs/>
          <w:sz w:val="20"/>
          <w:szCs w:val="20"/>
        </w:rPr>
        <w:t xml:space="preserve">course </w:t>
      </w:r>
      <w:r w:rsidR="00792656">
        <w:rPr>
          <w:rFonts w:ascii="Arial" w:hAnsi="Arial" w:cs="Arial"/>
          <w:bCs/>
          <w:sz w:val="20"/>
          <w:szCs w:val="20"/>
        </w:rPr>
        <w:t>description</w:t>
      </w:r>
      <w:r w:rsidR="004511C0">
        <w:rPr>
          <w:rFonts w:ascii="Arial" w:hAnsi="Arial" w:cs="Arial"/>
          <w:bCs/>
          <w:sz w:val="20"/>
          <w:szCs w:val="20"/>
        </w:rPr>
        <w:t xml:space="preserve"> lists</w:t>
      </w:r>
      <w:r w:rsidR="008C537E">
        <w:rPr>
          <w:rFonts w:ascii="Arial" w:hAnsi="Arial" w:cs="Arial"/>
          <w:bCs/>
          <w:sz w:val="20"/>
          <w:szCs w:val="20"/>
        </w:rPr>
        <w:t xml:space="preserve"> </w:t>
      </w:r>
      <w:r w:rsidR="004511C0">
        <w:rPr>
          <w:rFonts w:ascii="Arial" w:hAnsi="Arial" w:cs="Arial"/>
          <w:bCs/>
          <w:sz w:val="20"/>
          <w:szCs w:val="20"/>
        </w:rPr>
        <w:t>ENGL 101 and ENGL 102 as prerequisites for ENGL 202</w:t>
      </w:r>
      <w:r w:rsidR="00E1288E">
        <w:rPr>
          <w:rFonts w:ascii="Arial" w:hAnsi="Arial" w:cs="Arial"/>
          <w:bCs/>
          <w:sz w:val="20"/>
          <w:szCs w:val="20"/>
        </w:rPr>
        <w:t>; however, the equivalent</w:t>
      </w:r>
      <w:r w:rsidR="004511C0">
        <w:rPr>
          <w:rFonts w:ascii="Arial" w:hAnsi="Arial" w:cs="Arial"/>
          <w:bCs/>
          <w:sz w:val="20"/>
          <w:szCs w:val="20"/>
        </w:rPr>
        <w:t xml:space="preserve"> prerequisites </w:t>
      </w:r>
      <w:r w:rsidR="00E1288E">
        <w:rPr>
          <w:rFonts w:ascii="Arial" w:hAnsi="Arial" w:cs="Arial"/>
          <w:bCs/>
          <w:sz w:val="20"/>
          <w:szCs w:val="20"/>
        </w:rPr>
        <w:t xml:space="preserve">(CORE 101 and CORE 102) </w:t>
      </w:r>
      <w:r w:rsidR="004511C0">
        <w:rPr>
          <w:rFonts w:ascii="Arial" w:hAnsi="Arial" w:cs="Arial"/>
          <w:bCs/>
          <w:sz w:val="20"/>
          <w:szCs w:val="20"/>
        </w:rPr>
        <w:t>are</w:t>
      </w:r>
      <w:r w:rsidR="00E1288E">
        <w:rPr>
          <w:rFonts w:ascii="Arial" w:hAnsi="Arial" w:cs="Arial"/>
          <w:bCs/>
          <w:sz w:val="20"/>
          <w:szCs w:val="20"/>
        </w:rPr>
        <w:t xml:space="preserve"> not </w:t>
      </w:r>
      <w:r w:rsidR="004511C0">
        <w:rPr>
          <w:rFonts w:ascii="Arial" w:hAnsi="Arial" w:cs="Arial"/>
          <w:bCs/>
          <w:sz w:val="20"/>
          <w:szCs w:val="20"/>
        </w:rPr>
        <w:t>listed for ENGL 200</w:t>
      </w:r>
      <w:r w:rsidR="00E1288E">
        <w:rPr>
          <w:rFonts w:ascii="Arial" w:hAnsi="Arial" w:cs="Arial"/>
          <w:bCs/>
          <w:sz w:val="20"/>
          <w:szCs w:val="20"/>
        </w:rPr>
        <w:t>, a course that counts for credit in the Core Curriculum. I</w:t>
      </w:r>
      <w:r w:rsidR="004511C0">
        <w:rPr>
          <w:rFonts w:ascii="Arial" w:hAnsi="Arial" w:cs="Arial"/>
          <w:bCs/>
          <w:sz w:val="20"/>
          <w:szCs w:val="20"/>
        </w:rPr>
        <w:t xml:space="preserve">n keeping with </w:t>
      </w:r>
      <w:r w:rsidR="00C74C2B">
        <w:rPr>
          <w:rFonts w:ascii="Arial" w:hAnsi="Arial" w:cs="Arial"/>
          <w:bCs/>
          <w:sz w:val="20"/>
          <w:szCs w:val="20"/>
        </w:rPr>
        <w:t>the fact that the D</w:t>
      </w:r>
      <w:r w:rsidR="00E1288E">
        <w:rPr>
          <w:rFonts w:ascii="Arial" w:hAnsi="Arial" w:cs="Arial"/>
          <w:bCs/>
          <w:sz w:val="20"/>
          <w:szCs w:val="20"/>
        </w:rPr>
        <w:t>epartment will request that ENGL 202 count</w:t>
      </w:r>
      <w:r w:rsidR="004511C0">
        <w:rPr>
          <w:rFonts w:ascii="Arial" w:hAnsi="Arial" w:cs="Arial"/>
          <w:bCs/>
          <w:sz w:val="20"/>
          <w:szCs w:val="20"/>
        </w:rPr>
        <w:t xml:space="preserve"> for credit in the Core Curriculum, </w:t>
      </w:r>
      <w:r w:rsidR="00C74C2B">
        <w:rPr>
          <w:rFonts w:ascii="Arial" w:hAnsi="Arial" w:cs="Arial"/>
          <w:bCs/>
          <w:sz w:val="20"/>
          <w:szCs w:val="20"/>
        </w:rPr>
        <w:t>the Department</w:t>
      </w:r>
      <w:r w:rsidR="004511C0">
        <w:rPr>
          <w:rFonts w:ascii="Arial" w:hAnsi="Arial" w:cs="Arial"/>
          <w:bCs/>
          <w:sz w:val="20"/>
          <w:szCs w:val="20"/>
        </w:rPr>
        <w:t xml:space="preserve"> propose</w:t>
      </w:r>
      <w:r w:rsidR="00C74C2B">
        <w:rPr>
          <w:rFonts w:ascii="Arial" w:hAnsi="Arial" w:cs="Arial"/>
          <w:bCs/>
          <w:sz w:val="20"/>
          <w:szCs w:val="20"/>
        </w:rPr>
        <w:t>s</w:t>
      </w:r>
      <w:r w:rsidR="004511C0">
        <w:rPr>
          <w:rFonts w:ascii="Arial" w:hAnsi="Arial" w:cs="Arial"/>
          <w:bCs/>
          <w:sz w:val="20"/>
          <w:szCs w:val="20"/>
        </w:rPr>
        <w:t xml:space="preserve"> that </w:t>
      </w:r>
      <w:r w:rsidR="00E1288E">
        <w:rPr>
          <w:rFonts w:ascii="Arial" w:hAnsi="Arial" w:cs="Arial"/>
          <w:bCs/>
          <w:sz w:val="20"/>
          <w:szCs w:val="20"/>
        </w:rPr>
        <w:t>the prerequisite</w:t>
      </w:r>
      <w:r w:rsidR="00A14C22">
        <w:rPr>
          <w:rFonts w:ascii="Arial" w:hAnsi="Arial" w:cs="Arial"/>
          <w:bCs/>
          <w:sz w:val="20"/>
          <w:szCs w:val="20"/>
        </w:rPr>
        <w:t xml:space="preserve"> of ENGL 101 and ENGL 102 </w:t>
      </w:r>
      <w:r w:rsidR="00E1288E">
        <w:rPr>
          <w:rFonts w:ascii="Arial" w:hAnsi="Arial" w:cs="Arial"/>
          <w:bCs/>
          <w:sz w:val="20"/>
          <w:szCs w:val="20"/>
        </w:rPr>
        <w:t xml:space="preserve">for </w:t>
      </w:r>
      <w:r w:rsidR="004511C0">
        <w:rPr>
          <w:rFonts w:ascii="Arial" w:hAnsi="Arial" w:cs="Arial"/>
          <w:bCs/>
          <w:sz w:val="20"/>
          <w:szCs w:val="20"/>
        </w:rPr>
        <w:t xml:space="preserve">ENGL 202 </w:t>
      </w:r>
      <w:r w:rsidR="00E1288E">
        <w:rPr>
          <w:rFonts w:ascii="Arial" w:hAnsi="Arial" w:cs="Arial"/>
          <w:bCs/>
          <w:sz w:val="20"/>
          <w:szCs w:val="20"/>
        </w:rPr>
        <w:t>be eliminated rather than replaced with CORE 101 and CORE 102.</w:t>
      </w:r>
    </w:p>
    <w:p w:rsidR="00F7276C" w:rsidRPr="00BA5E5F" w:rsidRDefault="00F7276C" w:rsidP="003A4CA5">
      <w:pPr>
        <w:rPr>
          <w:rFonts w:ascii="Arial" w:hAnsi="Arial" w:cs="Arial"/>
          <w:b/>
          <w:sz w:val="22"/>
          <w:szCs w:val="22"/>
        </w:rPr>
      </w:pPr>
    </w:p>
    <w:p w:rsidR="00C711F3" w:rsidRDefault="00367036" w:rsidP="003A4CA5">
      <w:pPr>
        <w:rPr>
          <w:rFonts w:ascii="Arial" w:hAnsi="Arial" w:cs="Arial"/>
          <w:sz w:val="22"/>
          <w:szCs w:val="22"/>
        </w:rPr>
      </w:pPr>
      <w:r w:rsidRPr="00BA5E5F">
        <w:rPr>
          <w:rFonts w:ascii="Arial" w:hAnsi="Arial" w:cs="Arial"/>
          <w:b/>
          <w:sz w:val="22"/>
          <w:szCs w:val="22"/>
        </w:rPr>
        <w:t>Effective Date</w:t>
      </w:r>
      <w:r w:rsidRPr="00BA5E5F">
        <w:rPr>
          <w:rFonts w:ascii="Arial" w:hAnsi="Arial" w:cs="Arial"/>
          <w:sz w:val="22"/>
          <w:szCs w:val="22"/>
        </w:rPr>
        <w:t>:</w:t>
      </w:r>
      <w:r w:rsidR="007C3FCB">
        <w:rPr>
          <w:rFonts w:ascii="Arial" w:hAnsi="Arial" w:cs="Arial"/>
          <w:sz w:val="22"/>
          <w:szCs w:val="22"/>
        </w:rPr>
        <w:t xml:space="preserve">  Fall 2013</w:t>
      </w:r>
    </w:p>
    <w:p w:rsidR="007C3FCB" w:rsidRPr="00BA5E5F" w:rsidRDefault="007C3FCB" w:rsidP="003A4CA5">
      <w:pPr>
        <w:rPr>
          <w:rFonts w:ascii="Arial" w:hAnsi="Arial" w:cs="Arial"/>
          <w:sz w:val="22"/>
          <w:szCs w:val="22"/>
        </w:rPr>
      </w:pPr>
    </w:p>
    <w:p w:rsidR="00C711F3" w:rsidRDefault="00C711F3" w:rsidP="003A4CA5">
      <w:pPr>
        <w:rPr>
          <w:rFonts w:ascii="Arial" w:hAnsi="Arial" w:cs="Arial"/>
          <w:sz w:val="22"/>
          <w:szCs w:val="22"/>
        </w:rPr>
      </w:pPr>
      <w:r w:rsidRPr="00BA5E5F">
        <w:rPr>
          <w:rFonts w:ascii="Arial" w:hAnsi="Arial" w:cs="Arial"/>
          <w:sz w:val="22"/>
          <w:szCs w:val="22"/>
        </w:rPr>
        <w:t>Reason for requesting an alternative effective date:</w:t>
      </w:r>
      <w:r w:rsidR="00A63578" w:rsidRPr="00BA5E5F">
        <w:rPr>
          <w:rFonts w:ascii="Arial" w:hAnsi="Arial" w:cs="Arial"/>
          <w:sz w:val="22"/>
          <w:szCs w:val="22"/>
        </w:rPr>
        <w:t xml:space="preserve"> </w:t>
      </w:r>
      <w:r w:rsidR="004511C0">
        <w:rPr>
          <w:rFonts w:ascii="Arial" w:hAnsi="Arial" w:cs="Arial"/>
          <w:sz w:val="22"/>
          <w:szCs w:val="22"/>
        </w:rPr>
        <w:t>NA</w:t>
      </w:r>
    </w:p>
    <w:p w:rsidR="004511C0" w:rsidRDefault="004511C0" w:rsidP="003A4CA5">
      <w:pPr>
        <w:rPr>
          <w:rFonts w:ascii="Arial" w:hAnsi="Arial" w:cs="Arial"/>
          <w:sz w:val="22"/>
          <w:szCs w:val="22"/>
        </w:rPr>
      </w:pPr>
    </w:p>
    <w:p w:rsidR="004511C0" w:rsidRDefault="004511C0" w:rsidP="003A4CA5">
      <w:pPr>
        <w:rPr>
          <w:rFonts w:ascii="Arial" w:hAnsi="Arial" w:cs="Arial"/>
          <w:sz w:val="22"/>
          <w:szCs w:val="22"/>
        </w:rPr>
      </w:pPr>
      <w:r>
        <w:rPr>
          <w:rFonts w:ascii="Arial" w:hAnsi="Arial" w:cs="Arial"/>
          <w:sz w:val="22"/>
          <w:szCs w:val="22"/>
        </w:rPr>
        <w:t>Attachments:</w:t>
      </w:r>
    </w:p>
    <w:p w:rsidR="004511C0" w:rsidRDefault="004511C0" w:rsidP="003A4CA5">
      <w:pPr>
        <w:rPr>
          <w:rFonts w:ascii="Arial" w:hAnsi="Arial" w:cs="Arial"/>
          <w:sz w:val="22"/>
          <w:szCs w:val="22"/>
        </w:rPr>
      </w:pPr>
    </w:p>
    <w:p w:rsidR="004511C0" w:rsidRDefault="004511C0" w:rsidP="004511C0">
      <w:pPr>
        <w:ind w:left="720"/>
        <w:rPr>
          <w:rFonts w:ascii="Arial" w:hAnsi="Arial" w:cs="Arial"/>
          <w:sz w:val="22"/>
          <w:szCs w:val="22"/>
        </w:rPr>
      </w:pPr>
      <w:r>
        <w:rPr>
          <w:rFonts w:ascii="Arial" w:hAnsi="Arial" w:cs="Arial"/>
          <w:sz w:val="22"/>
          <w:szCs w:val="22"/>
        </w:rPr>
        <w:t xml:space="preserve">Current </w:t>
      </w:r>
      <w:r w:rsidR="00792656" w:rsidRPr="00792656">
        <w:rPr>
          <w:rFonts w:ascii="Arial" w:hAnsi="Arial" w:cs="Arial"/>
          <w:bCs/>
          <w:sz w:val="22"/>
          <w:szCs w:val="22"/>
        </w:rPr>
        <w:t>official detailed course description</w:t>
      </w:r>
      <w:r w:rsidRPr="00792656">
        <w:rPr>
          <w:rFonts w:ascii="Arial" w:hAnsi="Arial" w:cs="Arial"/>
          <w:sz w:val="22"/>
          <w:szCs w:val="22"/>
        </w:rPr>
        <w:t xml:space="preserve"> for ENGL 202</w:t>
      </w:r>
    </w:p>
    <w:p w:rsidR="00743505" w:rsidRPr="00BA5E5F" w:rsidRDefault="004511C0" w:rsidP="008F1714">
      <w:pPr>
        <w:ind w:left="720"/>
        <w:rPr>
          <w:rFonts w:ascii="Arial" w:hAnsi="Arial" w:cs="Arial"/>
          <w:sz w:val="22"/>
          <w:szCs w:val="22"/>
        </w:rPr>
      </w:pPr>
      <w:r>
        <w:rPr>
          <w:rFonts w:ascii="Arial" w:hAnsi="Arial" w:cs="Arial"/>
          <w:sz w:val="22"/>
          <w:szCs w:val="22"/>
        </w:rPr>
        <w:t xml:space="preserve">Proposed </w:t>
      </w:r>
      <w:r w:rsidR="00792656" w:rsidRPr="00792656">
        <w:rPr>
          <w:rFonts w:ascii="Arial" w:hAnsi="Arial" w:cs="Arial"/>
          <w:bCs/>
          <w:sz w:val="22"/>
          <w:szCs w:val="22"/>
        </w:rPr>
        <w:t>official detailed course description</w:t>
      </w:r>
      <w:r>
        <w:rPr>
          <w:rFonts w:ascii="Arial" w:hAnsi="Arial" w:cs="Arial"/>
          <w:sz w:val="22"/>
          <w:szCs w:val="22"/>
        </w:rPr>
        <w:t xml:space="preserve"> for ENGL 202</w:t>
      </w:r>
    </w:p>
    <w:p w:rsidR="00743505" w:rsidRPr="00BA5E5F" w:rsidRDefault="00743505" w:rsidP="00743505">
      <w:pPr>
        <w:rPr>
          <w:rFonts w:ascii="Arial" w:hAnsi="Arial" w:cs="Arial"/>
          <w:sz w:val="22"/>
          <w:szCs w:val="22"/>
        </w:rPr>
      </w:pPr>
    </w:p>
    <w:p w:rsidR="00BA5E5F" w:rsidRPr="00BA5E5F" w:rsidRDefault="00BA5E5F" w:rsidP="003A4CA5">
      <w:pPr>
        <w:rPr>
          <w:rFonts w:ascii="Arial" w:hAnsi="Arial" w:cs="Arial"/>
          <w:sz w:val="22"/>
          <w:szCs w:val="22"/>
        </w:rPr>
      </w:pPr>
    </w:p>
    <w:p w:rsidR="004511C0" w:rsidRDefault="004511C0">
      <w:pPr>
        <w:rPr>
          <w:rFonts w:ascii="Arial" w:hAnsi="Arial" w:cs="Arial"/>
          <w:sz w:val="22"/>
          <w:szCs w:val="22"/>
        </w:rPr>
      </w:pPr>
      <w:r>
        <w:rPr>
          <w:rFonts w:ascii="Arial" w:hAnsi="Arial" w:cs="Arial"/>
          <w:sz w:val="22"/>
          <w:szCs w:val="22"/>
        </w:rPr>
        <w:br w:type="page"/>
      </w:r>
    </w:p>
    <w:p w:rsidR="003B430E" w:rsidRDefault="003B430E" w:rsidP="003B430E">
      <w:pPr>
        <w:pStyle w:val="NormalWeb"/>
        <w:jc w:val="center"/>
        <w:rPr>
          <w:sz w:val="20"/>
          <w:szCs w:val="20"/>
        </w:rPr>
      </w:pPr>
      <w:r>
        <w:rPr>
          <w:sz w:val="20"/>
          <w:szCs w:val="20"/>
        </w:rPr>
        <w:lastRenderedPageBreak/>
        <w:t>[Previous Syllabus]</w:t>
      </w:r>
    </w:p>
    <w:p w:rsidR="00E1288E" w:rsidRPr="00E1288E" w:rsidRDefault="00E1288E" w:rsidP="00E1288E">
      <w:pPr>
        <w:pStyle w:val="NormalWeb"/>
        <w:rPr>
          <w:sz w:val="20"/>
          <w:szCs w:val="20"/>
        </w:rPr>
      </w:pPr>
      <w:r w:rsidRPr="00E1288E">
        <w:rPr>
          <w:sz w:val="20"/>
          <w:szCs w:val="20"/>
        </w:rPr>
        <w:t>ENGL 202</w:t>
      </w:r>
      <w:r w:rsidRPr="00E1288E">
        <w:rPr>
          <w:sz w:val="20"/>
          <w:szCs w:val="20"/>
        </w:rPr>
        <w:br/>
        <w:t>Readings in British Literature</w:t>
      </w:r>
    </w:p>
    <w:p w:rsidR="00E1288E" w:rsidRPr="00E1288E" w:rsidRDefault="00E1288E" w:rsidP="00E1288E">
      <w:pPr>
        <w:pStyle w:val="NormalWeb"/>
        <w:rPr>
          <w:sz w:val="20"/>
          <w:szCs w:val="20"/>
        </w:rPr>
      </w:pPr>
      <w:r w:rsidRPr="00E1288E">
        <w:rPr>
          <w:sz w:val="20"/>
          <w:szCs w:val="20"/>
        </w:rPr>
        <w:t>Catalog Entry</w:t>
      </w:r>
    </w:p>
    <w:p w:rsidR="00E1288E" w:rsidRPr="00E1288E" w:rsidRDefault="00E1288E" w:rsidP="00E1288E">
      <w:pPr>
        <w:pStyle w:val="NormalWeb"/>
        <w:rPr>
          <w:sz w:val="20"/>
          <w:szCs w:val="20"/>
        </w:rPr>
      </w:pPr>
      <w:proofErr w:type="gramStart"/>
      <w:r w:rsidRPr="00E1288E">
        <w:rPr>
          <w:sz w:val="20"/>
          <w:szCs w:val="20"/>
        </w:rPr>
        <w:t>ENGL 202.</w:t>
      </w:r>
      <w:proofErr w:type="gramEnd"/>
      <w:r w:rsidRPr="00E1288E">
        <w:rPr>
          <w:sz w:val="20"/>
          <w:szCs w:val="20"/>
        </w:rPr>
        <w:t xml:space="preserve"> Readings in British Literature</w:t>
      </w:r>
      <w:r w:rsidRPr="00E1288E">
        <w:rPr>
          <w:sz w:val="20"/>
          <w:szCs w:val="20"/>
        </w:rPr>
        <w:br/>
        <w:t>Three hours lecture (3).</w:t>
      </w:r>
    </w:p>
    <w:p w:rsidR="00E1288E" w:rsidRPr="00E1288E" w:rsidRDefault="00E1288E" w:rsidP="00E1288E">
      <w:pPr>
        <w:pStyle w:val="NormalWeb"/>
        <w:rPr>
          <w:sz w:val="20"/>
          <w:szCs w:val="20"/>
        </w:rPr>
      </w:pPr>
      <w:r w:rsidRPr="00E1288E">
        <w:rPr>
          <w:sz w:val="20"/>
          <w:szCs w:val="20"/>
        </w:rPr>
        <w:t>Prerequisites: ENGL 101, 102</w:t>
      </w:r>
    </w:p>
    <w:p w:rsidR="00E1288E" w:rsidRPr="00E1288E" w:rsidRDefault="00E1288E" w:rsidP="00E1288E">
      <w:pPr>
        <w:pStyle w:val="NormalWeb"/>
        <w:rPr>
          <w:sz w:val="20"/>
          <w:szCs w:val="20"/>
        </w:rPr>
      </w:pPr>
      <w:proofErr w:type="gramStart"/>
      <w:r w:rsidRPr="00E1288E">
        <w:rPr>
          <w:sz w:val="20"/>
          <w:szCs w:val="20"/>
        </w:rPr>
        <w:t>Study of selected works in British literature with emphasis on the development of critical reading skills within a historical, cultural, and ideological national context.</w:t>
      </w:r>
      <w:proofErr w:type="gramEnd"/>
      <w:r w:rsidRPr="00E1288E">
        <w:rPr>
          <w:sz w:val="20"/>
          <w:szCs w:val="20"/>
        </w:rPr>
        <w:t xml:space="preserve"> General Education credit—Humanities.</w:t>
      </w:r>
    </w:p>
    <w:p w:rsidR="00E1288E" w:rsidRPr="00E1288E" w:rsidRDefault="00E1288E" w:rsidP="00E1288E">
      <w:pPr>
        <w:pStyle w:val="NormalWeb"/>
        <w:rPr>
          <w:sz w:val="20"/>
          <w:szCs w:val="20"/>
        </w:rPr>
      </w:pPr>
      <w:r w:rsidRPr="00E1288E">
        <w:rPr>
          <w:sz w:val="20"/>
          <w:szCs w:val="20"/>
        </w:rPr>
        <w:t>Detailed Description of Content of Course</w:t>
      </w:r>
    </w:p>
    <w:p w:rsidR="00E1288E" w:rsidRPr="00E1288E" w:rsidRDefault="00E1288E" w:rsidP="00E1288E">
      <w:pPr>
        <w:pStyle w:val="NormalWeb"/>
        <w:rPr>
          <w:sz w:val="20"/>
          <w:szCs w:val="20"/>
        </w:rPr>
      </w:pPr>
      <w:r w:rsidRPr="00E1288E">
        <w:rPr>
          <w:sz w:val="20"/>
          <w:szCs w:val="20"/>
        </w:rPr>
        <w:t xml:space="preserve">Close reading and critical analysis of selected major works of British literature from its beginnings to the present day; such works to be drawn from different literary periods—Middle Ages through the 21 </w:t>
      </w:r>
      <w:proofErr w:type="spellStart"/>
      <w:r w:rsidRPr="00E1288E">
        <w:rPr>
          <w:sz w:val="20"/>
          <w:szCs w:val="20"/>
        </w:rPr>
        <w:t>st</w:t>
      </w:r>
      <w:proofErr w:type="spellEnd"/>
      <w:r w:rsidRPr="00E1288E">
        <w:rPr>
          <w:sz w:val="20"/>
          <w:szCs w:val="20"/>
        </w:rPr>
        <w:t xml:space="preserve"> Century— and to represent a variety of literary genres.</w:t>
      </w:r>
    </w:p>
    <w:p w:rsidR="00E1288E" w:rsidRPr="00E1288E" w:rsidRDefault="00E1288E" w:rsidP="00E1288E">
      <w:pPr>
        <w:pStyle w:val="NormalWeb"/>
        <w:rPr>
          <w:sz w:val="20"/>
          <w:szCs w:val="20"/>
        </w:rPr>
      </w:pPr>
      <w:r w:rsidRPr="00E1288E">
        <w:rPr>
          <w:sz w:val="20"/>
          <w:szCs w:val="20"/>
        </w:rPr>
        <w:t>Detailed Description of Conduct of Course</w:t>
      </w:r>
    </w:p>
    <w:p w:rsidR="00E1288E" w:rsidRPr="00E1288E" w:rsidRDefault="00E1288E" w:rsidP="00E1288E">
      <w:pPr>
        <w:pStyle w:val="NormalWeb"/>
        <w:rPr>
          <w:sz w:val="20"/>
          <w:szCs w:val="20"/>
        </w:rPr>
      </w:pPr>
      <w:r w:rsidRPr="00E1288E">
        <w:rPr>
          <w:sz w:val="20"/>
          <w:szCs w:val="20"/>
        </w:rPr>
        <w:t>ENGL 202 uses a wide variety of instructional strategies which may include any number of the following: lecture; discussion; PowerPoint or web-enhanced instruction; collaborative group work; individual or group student reports; student PowerPoint or web-enhanced presentations; informal writing-to-learn activities including in-class focused writing, readers' logs, double-entry reading journals, or discussion questions; formal writing activities including essays, reviews, critical analyses, research reports with peer writing groups on drafts; individual or group conferences with the instructor on drafts; creative writing projects including short fiction, poetry, dramatic sketches.</w:t>
      </w:r>
    </w:p>
    <w:p w:rsidR="00E1288E" w:rsidRPr="00E1288E" w:rsidRDefault="00E1288E" w:rsidP="00E1288E">
      <w:pPr>
        <w:pStyle w:val="NormalWeb"/>
        <w:rPr>
          <w:sz w:val="20"/>
          <w:szCs w:val="20"/>
        </w:rPr>
      </w:pPr>
      <w:r w:rsidRPr="00E1288E">
        <w:rPr>
          <w:sz w:val="20"/>
          <w:szCs w:val="20"/>
        </w:rPr>
        <w:t>Goals and Objectives of Course</w:t>
      </w:r>
    </w:p>
    <w:p w:rsidR="00E1288E" w:rsidRPr="00E1288E" w:rsidRDefault="00E1288E" w:rsidP="00E1288E">
      <w:pPr>
        <w:pStyle w:val="NormalWeb"/>
        <w:rPr>
          <w:sz w:val="20"/>
          <w:szCs w:val="20"/>
        </w:rPr>
      </w:pPr>
      <w:r w:rsidRPr="00E1288E">
        <w:rPr>
          <w:sz w:val="20"/>
          <w:szCs w:val="20"/>
        </w:rPr>
        <w:t>English 202 has the following goals:</w:t>
      </w:r>
    </w:p>
    <w:p w:rsidR="00E1288E" w:rsidRPr="00E1288E" w:rsidRDefault="00E1288E" w:rsidP="00E1288E">
      <w:pPr>
        <w:numPr>
          <w:ilvl w:val="0"/>
          <w:numId w:val="4"/>
        </w:numPr>
        <w:spacing w:before="100" w:beforeAutospacing="1" w:after="100" w:afterAutospacing="1"/>
        <w:rPr>
          <w:sz w:val="20"/>
          <w:szCs w:val="20"/>
        </w:rPr>
      </w:pPr>
      <w:r w:rsidRPr="00E1288E">
        <w:rPr>
          <w:sz w:val="20"/>
          <w:szCs w:val="20"/>
        </w:rPr>
        <w:t>that students develop an understanding of literature as an art form;</w:t>
      </w:r>
    </w:p>
    <w:p w:rsidR="00E1288E" w:rsidRPr="00E1288E" w:rsidRDefault="00E1288E" w:rsidP="00E1288E">
      <w:pPr>
        <w:numPr>
          <w:ilvl w:val="0"/>
          <w:numId w:val="4"/>
        </w:numPr>
        <w:spacing w:before="100" w:beforeAutospacing="1" w:after="100" w:afterAutospacing="1"/>
        <w:rPr>
          <w:sz w:val="20"/>
          <w:szCs w:val="20"/>
        </w:rPr>
      </w:pPr>
      <w:r w:rsidRPr="00E1288E">
        <w:rPr>
          <w:sz w:val="20"/>
          <w:szCs w:val="20"/>
        </w:rPr>
        <w:t>that students develop the ability to become skillful and thoughtful readers of literature;</w:t>
      </w:r>
    </w:p>
    <w:p w:rsidR="00E1288E" w:rsidRPr="00E1288E" w:rsidRDefault="00E1288E" w:rsidP="00E1288E">
      <w:pPr>
        <w:numPr>
          <w:ilvl w:val="0"/>
          <w:numId w:val="4"/>
        </w:numPr>
        <w:spacing w:before="100" w:beforeAutospacing="1" w:after="100" w:afterAutospacing="1"/>
        <w:rPr>
          <w:sz w:val="20"/>
          <w:szCs w:val="20"/>
        </w:rPr>
      </w:pPr>
      <w:r w:rsidRPr="00E1288E">
        <w:rPr>
          <w:sz w:val="20"/>
          <w:szCs w:val="20"/>
        </w:rPr>
        <w:t>that students become knowledgeable about a representative sample of the major works of world literature;</w:t>
      </w:r>
    </w:p>
    <w:p w:rsidR="00E1288E" w:rsidRPr="00E1288E" w:rsidRDefault="00E1288E" w:rsidP="00E1288E">
      <w:pPr>
        <w:numPr>
          <w:ilvl w:val="0"/>
          <w:numId w:val="4"/>
        </w:numPr>
        <w:spacing w:before="100" w:beforeAutospacing="1" w:after="100" w:afterAutospacing="1"/>
        <w:rPr>
          <w:sz w:val="20"/>
          <w:szCs w:val="20"/>
        </w:rPr>
      </w:pPr>
      <w:proofErr w:type="gramStart"/>
      <w:r w:rsidRPr="00E1288E">
        <w:rPr>
          <w:sz w:val="20"/>
          <w:szCs w:val="20"/>
        </w:rPr>
        <w:t>that</w:t>
      </w:r>
      <w:proofErr w:type="gramEnd"/>
      <w:r w:rsidRPr="00E1288E">
        <w:rPr>
          <w:sz w:val="20"/>
          <w:szCs w:val="20"/>
        </w:rPr>
        <w:t xml:space="preserve"> students learn to apply their engagement with literary texts to an examination of their own lives and worlds.</w:t>
      </w:r>
    </w:p>
    <w:p w:rsidR="00E1288E" w:rsidRPr="00E1288E" w:rsidRDefault="00E1288E" w:rsidP="00E1288E">
      <w:pPr>
        <w:pStyle w:val="NormalWeb"/>
        <w:rPr>
          <w:sz w:val="20"/>
          <w:szCs w:val="20"/>
        </w:rPr>
      </w:pPr>
      <w:r w:rsidRPr="00E1288E">
        <w:rPr>
          <w:sz w:val="20"/>
          <w:szCs w:val="20"/>
        </w:rPr>
        <w:t>Assessment Measures</w:t>
      </w:r>
    </w:p>
    <w:p w:rsidR="00E1288E" w:rsidRPr="00E1288E" w:rsidRDefault="00E1288E" w:rsidP="00E1288E">
      <w:pPr>
        <w:pStyle w:val="NormalWeb"/>
        <w:rPr>
          <w:sz w:val="20"/>
          <w:szCs w:val="20"/>
        </w:rPr>
      </w:pPr>
      <w:r w:rsidRPr="00E1288E">
        <w:rPr>
          <w:sz w:val="20"/>
          <w:szCs w:val="20"/>
        </w:rPr>
        <w:t>Either alone or in collaboration with others, students will demonstrate their understanding of the art of literature and their ability to interpret thoughtfully what they have read by participating in discussion and by formulating written analyses of the reading in their journals, in their papers and on examinations. Students will demonstrate in discussion and in their writing their mastery of the texts assigned for reading. Students will be expected to make personal connections to the literature and express those connections through discussion, writing, creative projects, class presentations or performances.</w:t>
      </w:r>
    </w:p>
    <w:p w:rsidR="00E1288E" w:rsidRPr="00E1288E" w:rsidRDefault="00E1288E" w:rsidP="00E1288E">
      <w:pPr>
        <w:pStyle w:val="NormalWeb"/>
        <w:rPr>
          <w:sz w:val="20"/>
          <w:szCs w:val="20"/>
        </w:rPr>
      </w:pPr>
      <w:r w:rsidRPr="00E1288E">
        <w:rPr>
          <w:sz w:val="20"/>
          <w:szCs w:val="20"/>
        </w:rPr>
        <w:t> Other Course Information</w:t>
      </w:r>
    </w:p>
    <w:p w:rsidR="00E1288E" w:rsidRPr="00E1288E" w:rsidRDefault="00E1288E" w:rsidP="00E1288E">
      <w:pPr>
        <w:pStyle w:val="NormalWeb"/>
        <w:rPr>
          <w:sz w:val="20"/>
          <w:szCs w:val="20"/>
        </w:rPr>
      </w:pPr>
      <w:r w:rsidRPr="00E1288E">
        <w:rPr>
          <w:sz w:val="20"/>
          <w:szCs w:val="20"/>
        </w:rPr>
        <w:t>NONE</w:t>
      </w:r>
    </w:p>
    <w:p w:rsidR="00E1288E" w:rsidRPr="008F1714" w:rsidRDefault="003B430E" w:rsidP="003B430E">
      <w:pPr>
        <w:jc w:val="center"/>
        <w:rPr>
          <w:bCs/>
        </w:rPr>
      </w:pPr>
      <w:r w:rsidRPr="008F1714">
        <w:rPr>
          <w:bCs/>
        </w:rPr>
        <w:lastRenderedPageBreak/>
        <w:t>[Revised Syllabus]</w:t>
      </w:r>
    </w:p>
    <w:p w:rsidR="003B430E" w:rsidRPr="008F1714" w:rsidRDefault="003B430E">
      <w:pPr>
        <w:rPr>
          <w:bCs/>
        </w:rPr>
      </w:pPr>
    </w:p>
    <w:p w:rsidR="009E0520" w:rsidRPr="008F1714" w:rsidRDefault="009E0520" w:rsidP="009E0520">
      <w:pPr>
        <w:rPr>
          <w:bCs/>
        </w:rPr>
      </w:pPr>
      <w:r w:rsidRPr="008F1714">
        <w:t>ENGL 202</w:t>
      </w:r>
      <w:r w:rsidRPr="008F1714">
        <w:br/>
        <w:t>British and Commonwealth Literature</w:t>
      </w:r>
    </w:p>
    <w:p w:rsidR="00E1288E" w:rsidRPr="008F1714" w:rsidRDefault="00E1288E" w:rsidP="009E0520"/>
    <w:p w:rsidR="009E0520" w:rsidRPr="008F1714" w:rsidRDefault="009E0520" w:rsidP="009E0520">
      <w:pPr>
        <w:rPr>
          <w:bCs/>
        </w:rPr>
      </w:pPr>
      <w:r w:rsidRPr="008F1714">
        <w:t>Catalog Entry</w:t>
      </w:r>
    </w:p>
    <w:p w:rsidR="00E1288E" w:rsidRPr="008F1714" w:rsidRDefault="00E1288E" w:rsidP="009E0520"/>
    <w:p w:rsidR="009E0520" w:rsidRPr="008F1714" w:rsidRDefault="009E0520" w:rsidP="009E0520">
      <w:pPr>
        <w:rPr>
          <w:bCs/>
        </w:rPr>
      </w:pPr>
      <w:proofErr w:type="gramStart"/>
      <w:r w:rsidRPr="008F1714">
        <w:t>ENGL 202.</w:t>
      </w:r>
      <w:proofErr w:type="gramEnd"/>
      <w:r w:rsidRPr="008F1714">
        <w:t xml:space="preserve"> British and Commonwealth Literature</w:t>
      </w:r>
      <w:r w:rsidRPr="008F1714">
        <w:br/>
        <w:t>Three hours lecture (3).</w:t>
      </w:r>
    </w:p>
    <w:p w:rsidR="00E1288E" w:rsidRPr="008F1714" w:rsidRDefault="00E1288E" w:rsidP="009E0520"/>
    <w:p w:rsidR="009E0520" w:rsidRPr="008F1714" w:rsidRDefault="009E0520" w:rsidP="009E0520">
      <w:pPr>
        <w:rPr>
          <w:bCs/>
        </w:rPr>
      </w:pPr>
      <w:proofErr w:type="gramStart"/>
      <w:r w:rsidRPr="008F1714">
        <w:t xml:space="preserve">Study of selected works of British </w:t>
      </w:r>
      <w:r w:rsidRPr="008F1714">
        <w:rPr>
          <w:color w:val="FF0000"/>
        </w:rPr>
        <w:t xml:space="preserve">and Commonwealth </w:t>
      </w:r>
      <w:r w:rsidRPr="008F1714">
        <w:t xml:space="preserve">Literature with emphasis on the development of critical reading skills within </w:t>
      </w:r>
      <w:r w:rsidRPr="008F1714">
        <w:rPr>
          <w:color w:val="FF0000"/>
        </w:rPr>
        <w:t>an international context</w:t>
      </w:r>
      <w:r w:rsidRPr="008F1714">
        <w:t>.</w:t>
      </w:r>
      <w:proofErr w:type="gramEnd"/>
      <w:r w:rsidRPr="008F1714">
        <w:t xml:space="preserve"> </w:t>
      </w:r>
      <w:r w:rsidRPr="008F1714">
        <w:rPr>
          <w:color w:val="FF0000"/>
        </w:rPr>
        <w:t>Core Curriculum credit—Global Perspectives.</w:t>
      </w:r>
    </w:p>
    <w:p w:rsidR="00E1288E" w:rsidRPr="008F1714" w:rsidRDefault="00E1288E" w:rsidP="009E0520"/>
    <w:p w:rsidR="009E0520" w:rsidRPr="008F1714" w:rsidRDefault="009E0520" w:rsidP="009E0520">
      <w:pPr>
        <w:rPr>
          <w:bCs/>
        </w:rPr>
      </w:pPr>
      <w:r w:rsidRPr="008F1714">
        <w:t>Detailed Description of Content of Course</w:t>
      </w:r>
    </w:p>
    <w:p w:rsidR="00E1288E" w:rsidRPr="008F1714" w:rsidRDefault="00E1288E" w:rsidP="009E0520"/>
    <w:p w:rsidR="009E0520" w:rsidRPr="008F1714" w:rsidRDefault="009E0520" w:rsidP="009E0520">
      <w:r w:rsidRPr="008F1714">
        <w:t xml:space="preserve">Close reading and critical analysis of selected major works </w:t>
      </w:r>
      <w:r w:rsidRPr="008F1714">
        <w:rPr>
          <w:color w:val="FF0000"/>
        </w:rPr>
        <w:t>from the United Kingdom and its Commonwealth partners, written in English, from the beginnings to the present day; such works to be drawn from different literary periods</w:t>
      </w:r>
      <w:r w:rsidRPr="008F1714">
        <w:t xml:space="preserve"> and to represent a variety of literary genres.</w:t>
      </w:r>
    </w:p>
    <w:p w:rsidR="00E1288E" w:rsidRPr="008F1714" w:rsidRDefault="00E1288E" w:rsidP="009E0520"/>
    <w:p w:rsidR="009E0520" w:rsidRPr="008F1714" w:rsidRDefault="009E0520" w:rsidP="009E0520">
      <w:pPr>
        <w:rPr>
          <w:bCs/>
        </w:rPr>
      </w:pPr>
      <w:r w:rsidRPr="008F1714">
        <w:t>Detailed Description of Conduct of Course</w:t>
      </w:r>
    </w:p>
    <w:p w:rsidR="00E1288E" w:rsidRPr="008F1714" w:rsidRDefault="00E1288E" w:rsidP="009E0520"/>
    <w:p w:rsidR="009E0520" w:rsidRPr="008F1714" w:rsidRDefault="009E0520" w:rsidP="009E0520">
      <w:pPr>
        <w:rPr>
          <w:bCs/>
        </w:rPr>
      </w:pPr>
      <w:r w:rsidRPr="008F1714">
        <w:t>ENGL 202 uses a wide variety of instructional strategies that may include any number of the following: lecture; discussion; PowerPoint or web-enhanced instruction; collaborative group work; individual or group student reports; student PowerPoint or web-enhanced presentations; informal writing-to-learn activities including in-class focused writing, readers’ logs, double-entry reading journals, or discussion questions; formal writing activities including essays, reviews, critical analyses, research reports with peer writing groups on drafts; individual or group conferences with the instructor on drafts; creative writing projects including short fiction, poetry, dramatic sketches.</w:t>
      </w:r>
    </w:p>
    <w:p w:rsidR="00E1288E" w:rsidRPr="008F1714" w:rsidRDefault="00E1288E" w:rsidP="009E0520"/>
    <w:p w:rsidR="009E0520" w:rsidRPr="008F1714" w:rsidRDefault="009E0520" w:rsidP="009E0520">
      <w:pPr>
        <w:rPr>
          <w:bCs/>
        </w:rPr>
      </w:pPr>
      <w:r w:rsidRPr="008F1714">
        <w:t>Goals and Objectives of Course</w:t>
      </w:r>
    </w:p>
    <w:p w:rsidR="00E1288E" w:rsidRPr="008F1714" w:rsidRDefault="00E1288E" w:rsidP="009E0520"/>
    <w:p w:rsidR="00C42975" w:rsidRPr="00C42975" w:rsidRDefault="008F1714" w:rsidP="008F1714">
      <w:pPr>
        <w:rPr>
          <w:color w:val="FF0000"/>
        </w:rPr>
      </w:pPr>
      <w:r w:rsidRPr="008F1714">
        <w:rPr>
          <w:color w:val="FF0000"/>
        </w:rPr>
        <w:t>Consistent with</w:t>
      </w:r>
      <w:r w:rsidR="003B430E" w:rsidRPr="008F1714">
        <w:rPr>
          <w:color w:val="FF0000"/>
        </w:rPr>
        <w:t xml:space="preserve"> Core Curriculum Goal 11</w:t>
      </w:r>
      <w:r w:rsidRPr="008F1714">
        <w:rPr>
          <w:color w:val="FF0000"/>
        </w:rPr>
        <w:t xml:space="preserve">, </w:t>
      </w:r>
      <w:r w:rsidR="00BF1A59">
        <w:rPr>
          <w:color w:val="FF0000"/>
        </w:rPr>
        <w:t xml:space="preserve">Global Perspectives, </w:t>
      </w:r>
      <w:r w:rsidRPr="008F1714">
        <w:rPr>
          <w:color w:val="FF0000"/>
        </w:rPr>
        <w:t>English 202 will help students</w:t>
      </w:r>
      <w:r w:rsidR="00C42975" w:rsidRPr="00C42975">
        <w:rPr>
          <w:color w:val="FF0000"/>
        </w:rPr>
        <w:t xml:space="preserve"> understand how social and cultural (for example, political, historical, economic, environmental, religious, or geographic) forces shape experiences in the global setting.</w:t>
      </w:r>
      <w:r w:rsidR="00C42975" w:rsidRPr="008F1714">
        <w:rPr>
          <w:color w:val="FF0000"/>
        </w:rPr>
        <w:t xml:space="preserve"> </w:t>
      </w:r>
      <w:r w:rsidRPr="008F1714">
        <w:rPr>
          <w:color w:val="FF0000"/>
        </w:rPr>
        <w:t>S</w:t>
      </w:r>
      <w:r w:rsidR="00C42975" w:rsidRPr="008F1714">
        <w:rPr>
          <w:color w:val="FF0000"/>
        </w:rPr>
        <w:t>t</w:t>
      </w:r>
      <w:r w:rsidR="00C42975" w:rsidRPr="00C42975">
        <w:rPr>
          <w:color w:val="FF0000"/>
        </w:rPr>
        <w:t>udents will be able to:</w:t>
      </w:r>
    </w:p>
    <w:p w:rsidR="00C42975" w:rsidRPr="008F1714" w:rsidRDefault="00C42975" w:rsidP="00C42975">
      <w:pPr>
        <w:pStyle w:val="ListParagraph"/>
        <w:numPr>
          <w:ilvl w:val="0"/>
          <w:numId w:val="6"/>
        </w:numPr>
        <w:spacing w:before="100" w:beforeAutospacing="1" w:after="100" w:afterAutospacing="1"/>
        <w:rPr>
          <w:color w:val="FF0000"/>
        </w:rPr>
      </w:pPr>
      <w:r w:rsidRPr="008F1714">
        <w:rPr>
          <w:color w:val="FF0000"/>
        </w:rPr>
        <w:t>compare and contrast different perspectives used to explain the world or international issues,</w:t>
      </w:r>
    </w:p>
    <w:p w:rsidR="00C42975" w:rsidRPr="008F1714" w:rsidRDefault="00C42975" w:rsidP="00C42975">
      <w:pPr>
        <w:pStyle w:val="ListParagraph"/>
        <w:numPr>
          <w:ilvl w:val="0"/>
          <w:numId w:val="6"/>
        </w:numPr>
        <w:spacing w:before="100" w:beforeAutospacing="1" w:after="100" w:afterAutospacing="1"/>
        <w:rPr>
          <w:color w:val="FF0000"/>
        </w:rPr>
      </w:pPr>
      <w:r w:rsidRPr="008F1714">
        <w:rPr>
          <w:color w:val="FF0000"/>
        </w:rPr>
        <w:t>use material studied to explain cross-cultural issues in the world, and</w:t>
      </w:r>
    </w:p>
    <w:p w:rsidR="00C42975" w:rsidRPr="008F1714" w:rsidRDefault="00C42975" w:rsidP="00C42975">
      <w:pPr>
        <w:pStyle w:val="ListParagraph"/>
        <w:numPr>
          <w:ilvl w:val="0"/>
          <w:numId w:val="6"/>
        </w:numPr>
        <w:spacing w:before="100" w:beforeAutospacing="1" w:after="100" w:afterAutospacing="1"/>
        <w:rPr>
          <w:color w:val="FF0000"/>
        </w:rPr>
      </w:pPr>
      <w:r w:rsidRPr="008F1714">
        <w:rPr>
          <w:color w:val="FF0000"/>
        </w:rPr>
        <w:t>evaluate differences and similarities among world cultures that affect perceptions, beliefs, or behaviors, and thus relationships between those cultures</w:t>
      </w:r>
    </w:p>
    <w:p w:rsidR="009E0520" w:rsidRPr="008F1714" w:rsidRDefault="008F1714" w:rsidP="009E0520">
      <w:pPr>
        <w:rPr>
          <w:bCs/>
          <w:color w:val="FF0000"/>
        </w:rPr>
      </w:pPr>
      <w:r w:rsidRPr="008F1714">
        <w:rPr>
          <w:color w:val="FF0000"/>
        </w:rPr>
        <w:t xml:space="preserve">This goal will be met as </w:t>
      </w:r>
      <w:r w:rsidR="009E0520" w:rsidRPr="008F1714">
        <w:rPr>
          <w:color w:val="FF0000"/>
        </w:rPr>
        <w:t xml:space="preserve">English 202 </w:t>
      </w:r>
      <w:r w:rsidRPr="008F1714">
        <w:rPr>
          <w:color w:val="FF0000"/>
        </w:rPr>
        <w:t>addresses</w:t>
      </w:r>
      <w:r w:rsidR="009E0520" w:rsidRPr="008F1714">
        <w:rPr>
          <w:color w:val="FF0000"/>
        </w:rPr>
        <w:t xml:space="preserve"> the following </w:t>
      </w:r>
      <w:r w:rsidR="00C42975" w:rsidRPr="008F1714">
        <w:rPr>
          <w:color w:val="FF0000"/>
        </w:rPr>
        <w:t>objectives</w:t>
      </w:r>
      <w:r w:rsidR="009E0520" w:rsidRPr="008F1714">
        <w:rPr>
          <w:color w:val="FF0000"/>
        </w:rPr>
        <w:t>:</w:t>
      </w:r>
    </w:p>
    <w:p w:rsidR="009E0520" w:rsidRPr="008F1714" w:rsidRDefault="009E0520" w:rsidP="009E0520">
      <w:pPr>
        <w:numPr>
          <w:ilvl w:val="0"/>
          <w:numId w:val="3"/>
        </w:numPr>
        <w:spacing w:before="100" w:beforeAutospacing="1" w:after="100" w:afterAutospacing="1"/>
        <w:rPr>
          <w:bCs/>
        </w:rPr>
      </w:pPr>
      <w:r w:rsidRPr="008F1714">
        <w:t>that students develop an understanding of literature as an art form;</w:t>
      </w:r>
    </w:p>
    <w:p w:rsidR="009E0520" w:rsidRPr="008F1714" w:rsidRDefault="009E0520" w:rsidP="009E0520">
      <w:pPr>
        <w:numPr>
          <w:ilvl w:val="0"/>
          <w:numId w:val="3"/>
        </w:numPr>
        <w:spacing w:before="100" w:beforeAutospacing="1" w:after="100" w:afterAutospacing="1"/>
        <w:rPr>
          <w:bCs/>
        </w:rPr>
      </w:pPr>
      <w:r w:rsidRPr="008F1714">
        <w:lastRenderedPageBreak/>
        <w:t>that students develop the ability to become skillful and thoughtful readers of literature;</w:t>
      </w:r>
    </w:p>
    <w:p w:rsidR="009E0520" w:rsidRPr="008F1714" w:rsidRDefault="009E0520" w:rsidP="009E0520">
      <w:pPr>
        <w:numPr>
          <w:ilvl w:val="0"/>
          <w:numId w:val="3"/>
        </w:numPr>
        <w:spacing w:before="100" w:beforeAutospacing="1" w:after="100" w:afterAutospacing="1"/>
        <w:rPr>
          <w:bCs/>
        </w:rPr>
      </w:pPr>
      <w:r w:rsidRPr="008F1714">
        <w:t>that students become knowledgeable about a representative sample of the major works of world literature;</w:t>
      </w:r>
    </w:p>
    <w:p w:rsidR="009E0520" w:rsidRPr="008F1714" w:rsidRDefault="009E0520" w:rsidP="009E0520">
      <w:pPr>
        <w:numPr>
          <w:ilvl w:val="0"/>
          <w:numId w:val="3"/>
        </w:numPr>
        <w:spacing w:before="100" w:beforeAutospacing="1" w:after="100" w:afterAutospacing="1"/>
        <w:rPr>
          <w:bCs/>
        </w:rPr>
      </w:pPr>
      <w:r w:rsidRPr="008F1714">
        <w:rPr>
          <w:color w:val="FF0000"/>
        </w:rPr>
        <w:t>that students develop the ability to read works of world literature within cultural, historical, and global contexts</w:t>
      </w:r>
      <w:r w:rsidRPr="008F1714">
        <w:t>; and</w:t>
      </w:r>
    </w:p>
    <w:p w:rsidR="009E0520" w:rsidRPr="008F1714" w:rsidRDefault="009E0520" w:rsidP="009E0520">
      <w:pPr>
        <w:numPr>
          <w:ilvl w:val="0"/>
          <w:numId w:val="3"/>
        </w:numPr>
        <w:spacing w:before="100" w:beforeAutospacing="1" w:after="100" w:afterAutospacing="1"/>
        <w:rPr>
          <w:bCs/>
        </w:rPr>
      </w:pPr>
      <w:proofErr w:type="gramStart"/>
      <w:r w:rsidRPr="008F1714">
        <w:t>that</w:t>
      </w:r>
      <w:proofErr w:type="gramEnd"/>
      <w:r w:rsidRPr="008F1714">
        <w:t xml:space="preserve"> students learn to apply their engagement with literary texts to an examination of their own lives and </w:t>
      </w:r>
      <w:r w:rsidRPr="008F1714">
        <w:rPr>
          <w:color w:val="FF0000"/>
        </w:rPr>
        <w:t>the world at large</w:t>
      </w:r>
      <w:r w:rsidRPr="008F1714">
        <w:t>.</w:t>
      </w:r>
    </w:p>
    <w:p w:rsidR="009E0520" w:rsidRPr="008F1714" w:rsidRDefault="009E0520" w:rsidP="009E0520">
      <w:pPr>
        <w:rPr>
          <w:bCs/>
        </w:rPr>
      </w:pPr>
      <w:r w:rsidRPr="008F1714">
        <w:t>Assessment Measures</w:t>
      </w:r>
    </w:p>
    <w:p w:rsidR="00E1288E" w:rsidRPr="008F1714" w:rsidRDefault="00E1288E" w:rsidP="009E0520"/>
    <w:p w:rsidR="009E0520" w:rsidRPr="008F1714" w:rsidRDefault="009E0520" w:rsidP="009E0520">
      <w:pPr>
        <w:rPr>
          <w:bCs/>
        </w:rPr>
      </w:pPr>
      <w:r w:rsidRPr="008F1714">
        <w:t>Either alone or in collaboration with others, students will demonstrate their understanding of the art of literature and their ability to interpret thoughtfully what they have read by participating in discussion and by formulating written analyses of the reading in their journals, in their papers and on examinations. Students will demonstrate in discussion and in their writing their mastery of the texts assigned for reading. Students will be expected to make personal connections to the literature and express those connections through discussion, writing, creative projects, class presentations or performances.</w:t>
      </w:r>
    </w:p>
    <w:p w:rsidR="009E0520" w:rsidRPr="008F1714" w:rsidRDefault="009E0520" w:rsidP="009E0520"/>
    <w:p w:rsidR="009E0520" w:rsidRPr="008F1714" w:rsidRDefault="009E0520" w:rsidP="009E0520">
      <w:pPr>
        <w:rPr>
          <w:bCs/>
        </w:rPr>
      </w:pPr>
      <w:r w:rsidRPr="008F1714">
        <w:t>Other Course Information</w:t>
      </w:r>
    </w:p>
    <w:p w:rsidR="009E0520" w:rsidRPr="008F1714" w:rsidRDefault="009E0520" w:rsidP="009E0520"/>
    <w:p w:rsidR="009E0520" w:rsidRPr="008F1714" w:rsidRDefault="009E0520" w:rsidP="009E0520">
      <w:r w:rsidRPr="008F1714">
        <w:t>NONE</w:t>
      </w:r>
    </w:p>
    <w:p w:rsidR="00743505" w:rsidRPr="008F1714" w:rsidRDefault="00743505" w:rsidP="009E0520">
      <w:pPr>
        <w:rPr>
          <w:bCs/>
        </w:rPr>
      </w:pPr>
    </w:p>
    <w:p w:rsidR="00C0695B" w:rsidRPr="008F1714" w:rsidRDefault="00743505" w:rsidP="009E0520">
      <w:r w:rsidRPr="008F1714">
        <w:t>Review and Approval</w:t>
      </w:r>
    </w:p>
    <w:sectPr w:rsidR="00C0695B" w:rsidRPr="008F1714" w:rsidSect="00BA5E5F">
      <w:headerReference w:type="firs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88E" w:rsidRDefault="00E1288E" w:rsidP="00BA5E5F">
      <w:r>
        <w:separator/>
      </w:r>
    </w:p>
  </w:endnote>
  <w:endnote w:type="continuationSeparator" w:id="0">
    <w:p w:rsidR="00E1288E" w:rsidRDefault="00E1288E" w:rsidP="00BA5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88E" w:rsidRDefault="00E1288E" w:rsidP="00BA5E5F">
      <w:r>
        <w:separator/>
      </w:r>
    </w:p>
  </w:footnote>
  <w:footnote w:type="continuationSeparator" w:id="0">
    <w:p w:rsidR="00E1288E" w:rsidRDefault="00E1288E" w:rsidP="00BA5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88E" w:rsidRDefault="00E1288E" w:rsidP="00BA5E5F">
    <w:pPr>
      <w:pStyle w:val="Header"/>
      <w:jc w:val="center"/>
      <w:rPr>
        <w:noProof/>
      </w:rPr>
    </w:pPr>
    <w:r>
      <w:rPr>
        <w:noProof/>
      </w:rPr>
      <w:drawing>
        <wp:inline distT="0" distB="0" distL="0" distR="0">
          <wp:extent cx="28575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502920"/>
                  </a:xfrm>
                  <a:prstGeom prst="rect">
                    <a:avLst/>
                  </a:prstGeom>
                  <a:noFill/>
                  <a:ln>
                    <a:noFill/>
                  </a:ln>
                </pic:spPr>
              </pic:pic>
            </a:graphicData>
          </a:graphic>
        </wp:inline>
      </w:drawing>
    </w:r>
  </w:p>
  <w:p w:rsidR="00E1288E" w:rsidRDefault="00E1288E" w:rsidP="00BA5E5F">
    <w:pPr>
      <w:pStyle w:val="Header"/>
      <w:jc w:val="center"/>
    </w:pPr>
    <w:r w:rsidRPr="00F32F3A">
      <w:rPr>
        <w:rFonts w:ascii="Calibri" w:hAnsi="Calibri" w:cs="Calibri"/>
        <w:noProof/>
        <w:sz w:val="20"/>
        <w:szCs w:val="20"/>
      </w:rPr>
      <w:t>105 Heth Hall | PO Box 6904 | Radford, VA  24142 | Telephone: 540-831-5271 | Fax: 540-831-6642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334"/>
    <w:multiLevelType w:val="multilevel"/>
    <w:tmpl w:val="59A8F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5467E"/>
    <w:multiLevelType w:val="hybridMultilevel"/>
    <w:tmpl w:val="A538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27CC7"/>
    <w:multiLevelType w:val="hybridMultilevel"/>
    <w:tmpl w:val="8492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0C6308"/>
    <w:multiLevelType w:val="hybridMultilevel"/>
    <w:tmpl w:val="018E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483A7A"/>
    <w:multiLevelType w:val="multilevel"/>
    <w:tmpl w:val="5614A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071465"/>
    <w:multiLevelType w:val="hybridMultilevel"/>
    <w:tmpl w:val="4470E6F4"/>
    <w:lvl w:ilvl="0" w:tplc="04090019">
      <w:start w:val="1"/>
      <w:numFmt w:val="lowerLetter"/>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CA5"/>
    <w:rsid w:val="00016749"/>
    <w:rsid w:val="00080F37"/>
    <w:rsid w:val="000E40B8"/>
    <w:rsid w:val="0012210E"/>
    <w:rsid w:val="001362BB"/>
    <w:rsid w:val="00181120"/>
    <w:rsid w:val="001D34E5"/>
    <w:rsid w:val="00250343"/>
    <w:rsid w:val="00261527"/>
    <w:rsid w:val="00281A13"/>
    <w:rsid w:val="00283536"/>
    <w:rsid w:val="002A0B7E"/>
    <w:rsid w:val="002A71AC"/>
    <w:rsid w:val="002B0CDD"/>
    <w:rsid w:val="002D6907"/>
    <w:rsid w:val="00367036"/>
    <w:rsid w:val="003A4CA5"/>
    <w:rsid w:val="003B430E"/>
    <w:rsid w:val="00443ABA"/>
    <w:rsid w:val="004511C0"/>
    <w:rsid w:val="004656B6"/>
    <w:rsid w:val="00467BE7"/>
    <w:rsid w:val="004C3F89"/>
    <w:rsid w:val="004E5FA7"/>
    <w:rsid w:val="005211B1"/>
    <w:rsid w:val="005977CE"/>
    <w:rsid w:val="005E34FA"/>
    <w:rsid w:val="00646B3A"/>
    <w:rsid w:val="00687199"/>
    <w:rsid w:val="006A4CD0"/>
    <w:rsid w:val="006B0452"/>
    <w:rsid w:val="00703F0A"/>
    <w:rsid w:val="00720ACE"/>
    <w:rsid w:val="00725B1D"/>
    <w:rsid w:val="00743505"/>
    <w:rsid w:val="00792656"/>
    <w:rsid w:val="007C3FCB"/>
    <w:rsid w:val="007D16B8"/>
    <w:rsid w:val="00805CBC"/>
    <w:rsid w:val="008069BE"/>
    <w:rsid w:val="0085446A"/>
    <w:rsid w:val="008C3333"/>
    <w:rsid w:val="008C537E"/>
    <w:rsid w:val="008F1714"/>
    <w:rsid w:val="00900810"/>
    <w:rsid w:val="00903B3D"/>
    <w:rsid w:val="009042E5"/>
    <w:rsid w:val="0092701C"/>
    <w:rsid w:val="009645D5"/>
    <w:rsid w:val="00964AF4"/>
    <w:rsid w:val="009A3CF7"/>
    <w:rsid w:val="009E0520"/>
    <w:rsid w:val="00A14C22"/>
    <w:rsid w:val="00A36864"/>
    <w:rsid w:val="00A63578"/>
    <w:rsid w:val="00A8523F"/>
    <w:rsid w:val="00AA00E7"/>
    <w:rsid w:val="00AA76C9"/>
    <w:rsid w:val="00AE1B9F"/>
    <w:rsid w:val="00AF0531"/>
    <w:rsid w:val="00AF7D6D"/>
    <w:rsid w:val="00B60494"/>
    <w:rsid w:val="00BA5E5F"/>
    <w:rsid w:val="00BA6388"/>
    <w:rsid w:val="00BA71F4"/>
    <w:rsid w:val="00BD1611"/>
    <w:rsid w:val="00BF1A59"/>
    <w:rsid w:val="00C0695B"/>
    <w:rsid w:val="00C100A6"/>
    <w:rsid w:val="00C15416"/>
    <w:rsid w:val="00C42975"/>
    <w:rsid w:val="00C54A9C"/>
    <w:rsid w:val="00C63E8D"/>
    <w:rsid w:val="00C711F3"/>
    <w:rsid w:val="00C74C2B"/>
    <w:rsid w:val="00C7698B"/>
    <w:rsid w:val="00C9064B"/>
    <w:rsid w:val="00C929C6"/>
    <w:rsid w:val="00D011E3"/>
    <w:rsid w:val="00D0653E"/>
    <w:rsid w:val="00D40555"/>
    <w:rsid w:val="00D6567B"/>
    <w:rsid w:val="00D829C7"/>
    <w:rsid w:val="00D91A03"/>
    <w:rsid w:val="00DA58C8"/>
    <w:rsid w:val="00E044FC"/>
    <w:rsid w:val="00E1288E"/>
    <w:rsid w:val="00E1539C"/>
    <w:rsid w:val="00E25AB4"/>
    <w:rsid w:val="00E6417D"/>
    <w:rsid w:val="00EB4326"/>
    <w:rsid w:val="00EE53B5"/>
    <w:rsid w:val="00F46621"/>
    <w:rsid w:val="00F62376"/>
    <w:rsid w:val="00F64864"/>
    <w:rsid w:val="00F7276C"/>
    <w:rsid w:val="00FD2669"/>
    <w:rsid w:val="00FD7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CA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A4CA5"/>
    <w:pPr>
      <w:spacing w:before="100" w:beforeAutospacing="1" w:after="100" w:afterAutospacing="1"/>
    </w:pPr>
  </w:style>
  <w:style w:type="table" w:styleId="TableGrid">
    <w:name w:val="Table Grid"/>
    <w:basedOn w:val="TableNormal"/>
    <w:uiPriority w:val="59"/>
    <w:rsid w:val="003A4C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A4CA5"/>
    <w:pPr>
      <w:ind w:left="720"/>
      <w:contextualSpacing/>
    </w:pPr>
  </w:style>
  <w:style w:type="character" w:styleId="PlaceholderText">
    <w:name w:val="Placeholder Text"/>
    <w:uiPriority w:val="99"/>
    <w:semiHidden/>
    <w:rsid w:val="008069BE"/>
    <w:rPr>
      <w:color w:val="808080"/>
    </w:rPr>
  </w:style>
  <w:style w:type="paragraph" w:styleId="BalloonText">
    <w:name w:val="Balloon Text"/>
    <w:basedOn w:val="Normal"/>
    <w:link w:val="BalloonTextChar"/>
    <w:uiPriority w:val="99"/>
    <w:semiHidden/>
    <w:unhideWhenUsed/>
    <w:rsid w:val="008069BE"/>
    <w:rPr>
      <w:rFonts w:ascii="Tahoma" w:hAnsi="Tahoma" w:cs="Tahoma"/>
      <w:sz w:val="16"/>
      <w:szCs w:val="16"/>
    </w:rPr>
  </w:style>
  <w:style w:type="character" w:customStyle="1" w:styleId="BalloonTextChar">
    <w:name w:val="Balloon Text Char"/>
    <w:link w:val="BalloonText"/>
    <w:uiPriority w:val="99"/>
    <w:semiHidden/>
    <w:rsid w:val="008069BE"/>
    <w:rPr>
      <w:rFonts w:ascii="Tahoma" w:eastAsia="Times New Roman" w:hAnsi="Tahoma" w:cs="Tahoma"/>
      <w:sz w:val="16"/>
      <w:szCs w:val="16"/>
    </w:rPr>
  </w:style>
  <w:style w:type="paragraph" w:styleId="Header">
    <w:name w:val="header"/>
    <w:basedOn w:val="Normal"/>
    <w:link w:val="HeaderChar"/>
    <w:unhideWhenUsed/>
    <w:rsid w:val="00BA5E5F"/>
    <w:pPr>
      <w:tabs>
        <w:tab w:val="center" w:pos="4680"/>
        <w:tab w:val="right" w:pos="9360"/>
      </w:tabs>
    </w:pPr>
  </w:style>
  <w:style w:type="character" w:customStyle="1" w:styleId="HeaderChar">
    <w:name w:val="Header Char"/>
    <w:link w:val="Header"/>
    <w:rsid w:val="00BA5E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5E5F"/>
    <w:pPr>
      <w:tabs>
        <w:tab w:val="center" w:pos="4680"/>
        <w:tab w:val="right" w:pos="9360"/>
      </w:tabs>
    </w:pPr>
  </w:style>
  <w:style w:type="character" w:customStyle="1" w:styleId="FooterChar">
    <w:name w:val="Footer Char"/>
    <w:link w:val="Footer"/>
    <w:uiPriority w:val="99"/>
    <w:rsid w:val="00BA5E5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CA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A4CA5"/>
    <w:pPr>
      <w:spacing w:before="100" w:beforeAutospacing="1" w:after="100" w:afterAutospacing="1"/>
    </w:pPr>
  </w:style>
  <w:style w:type="table" w:styleId="TableGrid">
    <w:name w:val="Table Grid"/>
    <w:basedOn w:val="TableNormal"/>
    <w:uiPriority w:val="59"/>
    <w:rsid w:val="003A4C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A4CA5"/>
    <w:pPr>
      <w:ind w:left="720"/>
      <w:contextualSpacing/>
    </w:pPr>
  </w:style>
  <w:style w:type="character" w:styleId="PlaceholderText">
    <w:name w:val="Placeholder Text"/>
    <w:uiPriority w:val="99"/>
    <w:semiHidden/>
    <w:rsid w:val="008069BE"/>
    <w:rPr>
      <w:color w:val="808080"/>
    </w:rPr>
  </w:style>
  <w:style w:type="paragraph" w:styleId="BalloonText">
    <w:name w:val="Balloon Text"/>
    <w:basedOn w:val="Normal"/>
    <w:link w:val="BalloonTextChar"/>
    <w:uiPriority w:val="99"/>
    <w:semiHidden/>
    <w:unhideWhenUsed/>
    <w:rsid w:val="008069BE"/>
    <w:rPr>
      <w:rFonts w:ascii="Tahoma" w:hAnsi="Tahoma" w:cs="Tahoma"/>
      <w:sz w:val="16"/>
      <w:szCs w:val="16"/>
    </w:rPr>
  </w:style>
  <w:style w:type="character" w:customStyle="1" w:styleId="BalloonTextChar">
    <w:name w:val="Balloon Text Char"/>
    <w:link w:val="BalloonText"/>
    <w:uiPriority w:val="99"/>
    <w:semiHidden/>
    <w:rsid w:val="008069BE"/>
    <w:rPr>
      <w:rFonts w:ascii="Tahoma" w:eastAsia="Times New Roman" w:hAnsi="Tahoma" w:cs="Tahoma"/>
      <w:sz w:val="16"/>
      <w:szCs w:val="16"/>
    </w:rPr>
  </w:style>
  <w:style w:type="paragraph" w:styleId="Header">
    <w:name w:val="header"/>
    <w:basedOn w:val="Normal"/>
    <w:link w:val="HeaderChar"/>
    <w:unhideWhenUsed/>
    <w:rsid w:val="00BA5E5F"/>
    <w:pPr>
      <w:tabs>
        <w:tab w:val="center" w:pos="4680"/>
        <w:tab w:val="right" w:pos="9360"/>
      </w:tabs>
    </w:pPr>
  </w:style>
  <w:style w:type="character" w:customStyle="1" w:styleId="HeaderChar">
    <w:name w:val="Header Char"/>
    <w:link w:val="Header"/>
    <w:rsid w:val="00BA5E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5E5F"/>
    <w:pPr>
      <w:tabs>
        <w:tab w:val="center" w:pos="4680"/>
        <w:tab w:val="right" w:pos="9360"/>
      </w:tabs>
    </w:pPr>
  </w:style>
  <w:style w:type="character" w:customStyle="1" w:styleId="FooterChar">
    <w:name w:val="Footer Char"/>
    <w:link w:val="Footer"/>
    <w:uiPriority w:val="99"/>
    <w:rsid w:val="00BA5E5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81132">
      <w:bodyDiv w:val="1"/>
      <w:marLeft w:val="0"/>
      <w:marRight w:val="0"/>
      <w:marTop w:val="0"/>
      <w:marBottom w:val="0"/>
      <w:divBdr>
        <w:top w:val="none" w:sz="0" w:space="0" w:color="auto"/>
        <w:left w:val="none" w:sz="0" w:space="0" w:color="auto"/>
        <w:bottom w:val="none" w:sz="0" w:space="0" w:color="auto"/>
        <w:right w:val="none" w:sz="0" w:space="0" w:color="auto"/>
      </w:divBdr>
    </w:div>
    <w:div w:id="799886234">
      <w:bodyDiv w:val="1"/>
      <w:marLeft w:val="0"/>
      <w:marRight w:val="0"/>
      <w:marTop w:val="0"/>
      <w:marBottom w:val="0"/>
      <w:divBdr>
        <w:top w:val="none" w:sz="0" w:space="0" w:color="auto"/>
        <w:left w:val="none" w:sz="0" w:space="0" w:color="auto"/>
        <w:bottom w:val="none" w:sz="0" w:space="0" w:color="auto"/>
        <w:right w:val="none" w:sz="0" w:space="0" w:color="auto"/>
      </w:divBdr>
    </w:div>
    <w:div w:id="1658924164">
      <w:bodyDiv w:val="1"/>
      <w:marLeft w:val="0"/>
      <w:marRight w:val="0"/>
      <w:marTop w:val="0"/>
      <w:marBottom w:val="0"/>
      <w:divBdr>
        <w:top w:val="none" w:sz="0" w:space="0" w:color="auto"/>
        <w:left w:val="none" w:sz="0" w:space="0" w:color="auto"/>
        <w:bottom w:val="none" w:sz="0" w:space="0" w:color="auto"/>
        <w:right w:val="none" w:sz="0" w:space="0" w:color="auto"/>
      </w:divBdr>
      <w:divsChild>
        <w:div w:id="1720739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1C2D6-7D3B-4FF3-81AF-4CDF507A2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1690</Words>
  <Characters>9634</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11302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opogorels</dc:creator>
  <cp:lastModifiedBy>Radford University</cp:lastModifiedBy>
  <cp:revision>2</cp:revision>
  <cp:lastPrinted>2013-01-28T14:45:00Z</cp:lastPrinted>
  <dcterms:created xsi:type="dcterms:W3CDTF">2013-04-23T12:34:00Z</dcterms:created>
  <dcterms:modified xsi:type="dcterms:W3CDTF">2013-04-23T12:34:00Z</dcterms:modified>
</cp:coreProperties>
</file>