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5D5" w:rsidRDefault="009645D5" w:rsidP="00C711F3">
      <w:pPr>
        <w:jc w:val="center"/>
        <w:rPr>
          <w:b/>
          <w:color w:val="000080"/>
        </w:rPr>
      </w:pPr>
    </w:p>
    <w:p w:rsidR="00BA5E5F" w:rsidRDefault="00BA5E5F" w:rsidP="00C711F3">
      <w:pPr>
        <w:jc w:val="center"/>
        <w:rPr>
          <w:b/>
          <w:color w:val="000080"/>
        </w:rPr>
      </w:pPr>
    </w:p>
    <w:p w:rsidR="007D16B8" w:rsidRPr="00BA5E5F" w:rsidRDefault="003A4CA5" w:rsidP="00C711F3">
      <w:pPr>
        <w:jc w:val="center"/>
        <w:rPr>
          <w:rFonts w:ascii="Arial" w:hAnsi="Arial" w:cs="Arial"/>
          <w:b/>
        </w:rPr>
      </w:pPr>
      <w:r w:rsidRPr="00BA5E5F">
        <w:rPr>
          <w:rFonts w:ascii="Arial" w:hAnsi="Arial" w:cs="Arial"/>
          <w:b/>
          <w:color w:val="000080"/>
        </w:rPr>
        <w:t>Cover Sheet for Proposal to the Undergraduate Curriculum and Catalog Review Committee</w:t>
      </w:r>
      <w:r w:rsidRPr="00BA5E5F">
        <w:rPr>
          <w:rFonts w:ascii="Arial" w:hAnsi="Arial" w:cs="Arial"/>
          <w:b/>
          <w:color w:val="000080"/>
          <w:sz w:val="28"/>
          <w:szCs w:val="28"/>
        </w:rPr>
        <w:br/>
      </w:r>
    </w:p>
    <w:tbl>
      <w:tblPr>
        <w:tblW w:w="0" w:type="auto"/>
        <w:jc w:val="center"/>
        <w:tblLook w:val="04A0" w:firstRow="1" w:lastRow="0" w:firstColumn="1" w:lastColumn="0" w:noHBand="0" w:noVBand="1"/>
      </w:tblPr>
      <w:tblGrid>
        <w:gridCol w:w="5320"/>
        <w:gridCol w:w="4240"/>
      </w:tblGrid>
      <w:tr w:rsidR="00467BE7" w:rsidRPr="00BA5E5F" w:rsidTr="00FD7AF0">
        <w:trPr>
          <w:trHeight w:val="430"/>
          <w:jc w:val="center"/>
        </w:trPr>
        <w:tc>
          <w:tcPr>
            <w:tcW w:w="5320" w:type="dxa"/>
            <w:shd w:val="clear" w:color="auto" w:fill="auto"/>
          </w:tcPr>
          <w:p w:rsidR="00467BE7" w:rsidRPr="00FD7AF0" w:rsidRDefault="00467BE7" w:rsidP="003A4CA5">
            <w:pPr>
              <w:rPr>
                <w:rFonts w:ascii="Arial" w:hAnsi="Arial" w:cs="Arial"/>
                <w:b/>
                <w:sz w:val="22"/>
                <w:szCs w:val="22"/>
              </w:rPr>
            </w:pPr>
            <w:r w:rsidRPr="00FD7AF0">
              <w:rPr>
                <w:rFonts w:ascii="Arial" w:hAnsi="Arial" w:cs="Arial"/>
                <w:b/>
                <w:sz w:val="22"/>
                <w:szCs w:val="22"/>
              </w:rPr>
              <w:t xml:space="preserve">Date: </w:t>
            </w:r>
            <w:r w:rsidR="00A433B1">
              <w:rPr>
                <w:rFonts w:ascii="Arial" w:hAnsi="Arial" w:cs="Arial"/>
                <w:b/>
                <w:sz w:val="22"/>
                <w:szCs w:val="22"/>
              </w:rPr>
              <w:t>April 30, 2013</w:t>
            </w:r>
          </w:p>
        </w:tc>
        <w:tc>
          <w:tcPr>
            <w:tcW w:w="4240" w:type="dxa"/>
            <w:vMerge w:val="restart"/>
            <w:shd w:val="clear" w:color="auto" w:fill="auto"/>
          </w:tcPr>
          <w:p w:rsidR="00467BE7" w:rsidRPr="00FD7AF0" w:rsidRDefault="00467BE7" w:rsidP="003A4CA5">
            <w:pPr>
              <w:rPr>
                <w:rFonts w:ascii="Arial" w:hAnsi="Arial" w:cs="Arial"/>
                <w:b/>
                <w:sz w:val="22"/>
                <w:szCs w:val="22"/>
              </w:rPr>
            </w:pPr>
            <w:r w:rsidRPr="00FD7AF0">
              <w:rPr>
                <w:rFonts w:ascii="Arial" w:hAnsi="Arial" w:cs="Arial"/>
                <w:b/>
                <w:sz w:val="22"/>
                <w:szCs w:val="22"/>
              </w:rPr>
              <w:t xml:space="preserve">Proposal Number: </w:t>
            </w:r>
          </w:p>
          <w:p w:rsidR="00467BE7" w:rsidRPr="00FD7AF0" w:rsidRDefault="00467BE7" w:rsidP="003A4CA5">
            <w:pPr>
              <w:rPr>
                <w:rFonts w:ascii="Arial" w:hAnsi="Arial" w:cs="Arial"/>
                <w:sz w:val="22"/>
                <w:szCs w:val="22"/>
              </w:rPr>
            </w:pPr>
            <w:r w:rsidRPr="00FD7AF0">
              <w:rPr>
                <w:rFonts w:ascii="Arial" w:hAnsi="Arial" w:cs="Arial"/>
                <w:sz w:val="22"/>
                <w:szCs w:val="22"/>
              </w:rPr>
              <w:t>(Assigned by the Registrar)</w:t>
            </w:r>
          </w:p>
          <w:p w:rsidR="00467BE7" w:rsidRPr="00FD7AF0" w:rsidRDefault="00467BE7" w:rsidP="003A4CA5">
            <w:pPr>
              <w:rPr>
                <w:rFonts w:ascii="Arial" w:hAnsi="Arial" w:cs="Arial"/>
                <w:b/>
                <w:sz w:val="22"/>
                <w:szCs w:val="22"/>
              </w:rPr>
            </w:pPr>
          </w:p>
          <w:p w:rsidR="00467BE7" w:rsidRPr="00FD7AF0" w:rsidRDefault="00467BE7" w:rsidP="00261527">
            <w:pPr>
              <w:rPr>
                <w:rFonts w:ascii="Arial" w:hAnsi="Arial" w:cs="Arial"/>
                <w:b/>
                <w:sz w:val="22"/>
                <w:szCs w:val="22"/>
              </w:rPr>
            </w:pPr>
            <w:r w:rsidRPr="00FD7AF0">
              <w:rPr>
                <w:rFonts w:ascii="Arial" w:hAnsi="Arial" w:cs="Arial"/>
                <w:b/>
                <w:sz w:val="22"/>
                <w:szCs w:val="22"/>
              </w:rPr>
              <w:t xml:space="preserve">Contact Person: </w:t>
            </w:r>
            <w:r w:rsidR="00A433B1">
              <w:rPr>
                <w:rFonts w:ascii="Arial" w:hAnsi="Arial" w:cs="Arial"/>
                <w:b/>
                <w:sz w:val="22"/>
                <w:szCs w:val="22"/>
              </w:rPr>
              <w:t>Laurie Cubbison</w:t>
            </w:r>
          </w:p>
          <w:p w:rsidR="00467BE7" w:rsidRPr="00FD7AF0" w:rsidRDefault="00467BE7" w:rsidP="003A4CA5">
            <w:pPr>
              <w:rPr>
                <w:rFonts w:ascii="Arial" w:hAnsi="Arial" w:cs="Arial"/>
                <w:b/>
                <w:sz w:val="22"/>
                <w:szCs w:val="22"/>
              </w:rPr>
            </w:pPr>
          </w:p>
        </w:tc>
      </w:tr>
      <w:tr w:rsidR="00467BE7" w:rsidRPr="00BA5E5F" w:rsidTr="00FD7AF0">
        <w:trPr>
          <w:trHeight w:val="417"/>
          <w:jc w:val="center"/>
        </w:trPr>
        <w:tc>
          <w:tcPr>
            <w:tcW w:w="5320" w:type="dxa"/>
            <w:shd w:val="clear" w:color="auto" w:fill="auto"/>
          </w:tcPr>
          <w:p w:rsidR="00467BE7" w:rsidRPr="00FD7AF0" w:rsidRDefault="00467BE7" w:rsidP="003A4CA5">
            <w:pPr>
              <w:rPr>
                <w:rFonts w:ascii="Arial" w:hAnsi="Arial" w:cs="Arial"/>
                <w:b/>
                <w:sz w:val="22"/>
                <w:szCs w:val="22"/>
              </w:rPr>
            </w:pPr>
            <w:r w:rsidRPr="00FD7AF0">
              <w:rPr>
                <w:rFonts w:ascii="Arial" w:hAnsi="Arial" w:cs="Arial"/>
                <w:b/>
                <w:sz w:val="22"/>
                <w:szCs w:val="22"/>
              </w:rPr>
              <w:t>Department:</w:t>
            </w:r>
            <w:r w:rsidR="00A433B1">
              <w:rPr>
                <w:rFonts w:ascii="Arial" w:hAnsi="Arial" w:cs="Arial"/>
                <w:b/>
                <w:sz w:val="22"/>
                <w:szCs w:val="22"/>
              </w:rPr>
              <w:t xml:space="preserve"> Core Curriculum</w:t>
            </w:r>
          </w:p>
        </w:tc>
        <w:tc>
          <w:tcPr>
            <w:tcW w:w="4240" w:type="dxa"/>
            <w:vMerge/>
            <w:shd w:val="clear" w:color="auto" w:fill="auto"/>
          </w:tcPr>
          <w:p w:rsidR="00467BE7" w:rsidRPr="00FD7AF0" w:rsidRDefault="00467BE7" w:rsidP="003A4CA5">
            <w:pPr>
              <w:rPr>
                <w:rFonts w:ascii="Arial" w:hAnsi="Arial" w:cs="Arial"/>
                <w:b/>
                <w:sz w:val="22"/>
                <w:szCs w:val="22"/>
              </w:rPr>
            </w:pPr>
          </w:p>
        </w:tc>
      </w:tr>
      <w:tr w:rsidR="00467BE7" w:rsidRPr="00BA5E5F" w:rsidTr="00FD7AF0">
        <w:trPr>
          <w:trHeight w:val="417"/>
          <w:jc w:val="center"/>
        </w:trPr>
        <w:tc>
          <w:tcPr>
            <w:tcW w:w="5320" w:type="dxa"/>
            <w:shd w:val="clear" w:color="auto" w:fill="auto"/>
          </w:tcPr>
          <w:p w:rsidR="00467BE7" w:rsidRPr="00FD7AF0" w:rsidRDefault="00467BE7" w:rsidP="003A4CA5">
            <w:pPr>
              <w:rPr>
                <w:rFonts w:ascii="Arial" w:hAnsi="Arial" w:cs="Arial"/>
                <w:b/>
                <w:sz w:val="22"/>
                <w:szCs w:val="22"/>
              </w:rPr>
            </w:pPr>
            <w:r w:rsidRPr="00FD7AF0">
              <w:rPr>
                <w:rFonts w:ascii="Arial" w:hAnsi="Arial" w:cs="Arial"/>
                <w:b/>
                <w:sz w:val="22"/>
                <w:szCs w:val="22"/>
              </w:rPr>
              <w:t>Current Course or Program</w:t>
            </w:r>
            <w:r w:rsidR="00C15416" w:rsidRPr="00FD7AF0">
              <w:rPr>
                <w:rFonts w:ascii="Arial" w:hAnsi="Arial" w:cs="Arial"/>
                <w:b/>
                <w:sz w:val="22"/>
                <w:szCs w:val="22"/>
              </w:rPr>
              <w:t xml:space="preserve"> ID</w:t>
            </w:r>
            <w:r w:rsidRPr="00FD7AF0">
              <w:rPr>
                <w:rFonts w:ascii="Arial" w:hAnsi="Arial" w:cs="Arial"/>
                <w:b/>
                <w:sz w:val="22"/>
                <w:szCs w:val="22"/>
              </w:rPr>
              <w:t xml:space="preserve">: </w:t>
            </w:r>
            <w:r w:rsidR="00A433B1">
              <w:rPr>
                <w:rFonts w:ascii="Arial" w:hAnsi="Arial" w:cs="Arial"/>
                <w:b/>
                <w:sz w:val="22"/>
                <w:szCs w:val="22"/>
              </w:rPr>
              <w:t>CORE 101</w:t>
            </w:r>
          </w:p>
          <w:p w:rsidR="00F64864" w:rsidRPr="00FD7AF0" w:rsidRDefault="00F64864" w:rsidP="003A4CA5">
            <w:pPr>
              <w:rPr>
                <w:rFonts w:ascii="Arial" w:hAnsi="Arial" w:cs="Arial"/>
                <w:b/>
                <w:sz w:val="22"/>
                <w:szCs w:val="22"/>
              </w:rPr>
            </w:pPr>
          </w:p>
        </w:tc>
        <w:tc>
          <w:tcPr>
            <w:tcW w:w="4240" w:type="dxa"/>
            <w:vMerge/>
            <w:shd w:val="clear" w:color="auto" w:fill="auto"/>
          </w:tcPr>
          <w:p w:rsidR="00467BE7" w:rsidRPr="00FD7AF0" w:rsidRDefault="00467BE7" w:rsidP="003A4CA5">
            <w:pPr>
              <w:rPr>
                <w:rFonts w:ascii="Arial" w:hAnsi="Arial" w:cs="Arial"/>
                <w:b/>
                <w:sz w:val="22"/>
                <w:szCs w:val="22"/>
              </w:rPr>
            </w:pPr>
          </w:p>
        </w:tc>
      </w:tr>
    </w:tbl>
    <w:p w:rsidR="008069BE" w:rsidRPr="00BA5E5F" w:rsidRDefault="008069BE" w:rsidP="003A4CA5">
      <w:pPr>
        <w:rPr>
          <w:rFonts w:ascii="Arial" w:hAnsi="Arial" w:cs="Arial"/>
          <w:sz w:val="22"/>
          <w:szCs w:val="22"/>
        </w:rPr>
      </w:pPr>
      <w:r w:rsidRPr="00BA5E5F">
        <w:rPr>
          <w:rFonts w:ascii="Arial" w:hAnsi="Arial" w:cs="Arial"/>
          <w:b/>
          <w:sz w:val="22"/>
          <w:szCs w:val="22"/>
        </w:rPr>
        <w:t>Proposal Category</w:t>
      </w:r>
      <w:r w:rsidR="00687199" w:rsidRPr="00BA5E5F">
        <w:rPr>
          <w:rFonts w:ascii="Arial" w:hAnsi="Arial" w:cs="Arial"/>
          <w:b/>
          <w:sz w:val="22"/>
          <w:szCs w:val="22"/>
        </w:rPr>
        <w:t>:</w:t>
      </w:r>
      <w:r w:rsidRPr="00BA5E5F">
        <w:rPr>
          <w:rFonts w:ascii="Arial" w:hAnsi="Arial" w:cs="Arial"/>
          <w:sz w:val="22"/>
          <w:szCs w:val="22"/>
        </w:rPr>
        <w:t xml:space="preserve"> (</w:t>
      </w:r>
      <w:r w:rsidR="004E5FA7" w:rsidRPr="00BA5E5F">
        <w:rPr>
          <w:rFonts w:ascii="Arial" w:hAnsi="Arial" w:cs="Arial"/>
          <w:sz w:val="22"/>
          <w:szCs w:val="22"/>
        </w:rPr>
        <w:sym w:font="Wingdings 2" w:char="F050"/>
      </w:r>
      <w:r w:rsidRPr="00BA5E5F">
        <w:rPr>
          <w:rFonts w:ascii="Arial" w:hAnsi="Arial" w:cs="Arial"/>
          <w:sz w:val="22"/>
          <w:szCs w:val="22"/>
        </w:rPr>
        <w:t xml:space="preserve"> </w:t>
      </w:r>
      <w:proofErr w:type="gramStart"/>
      <w:r w:rsidRPr="00BA5E5F">
        <w:rPr>
          <w:rFonts w:ascii="Arial" w:hAnsi="Arial" w:cs="Arial"/>
          <w:sz w:val="22"/>
          <w:szCs w:val="22"/>
        </w:rPr>
        <w:t>all that apply</w:t>
      </w:r>
      <w:proofErr w:type="gramEnd"/>
      <w:r w:rsidRPr="00BA5E5F">
        <w:rPr>
          <w:rFonts w:ascii="Arial" w:hAnsi="Arial" w:cs="Arial"/>
          <w:sz w:val="22"/>
          <w:szCs w:val="22"/>
        </w:rPr>
        <w:t>)</w:t>
      </w:r>
      <w:r w:rsidR="00367036" w:rsidRPr="00BA5E5F">
        <w:rPr>
          <w:rFonts w:ascii="Arial" w:hAnsi="Arial" w:cs="Arial"/>
          <w:sz w:val="22"/>
          <w:szCs w:val="22"/>
        </w:rPr>
        <w:t>.</w:t>
      </w:r>
      <w:r w:rsidR="00C54A9C" w:rsidRPr="00BA5E5F">
        <w:rPr>
          <w:rFonts w:ascii="Arial" w:hAnsi="Arial" w:cs="Arial"/>
          <w:sz w:val="22"/>
          <w:szCs w:val="22"/>
        </w:rPr>
        <w:t xml:space="preserve"> </w:t>
      </w:r>
      <w:r w:rsidR="00C54A9C" w:rsidRPr="00BA5E5F">
        <w:rPr>
          <w:rFonts w:ascii="Arial" w:hAnsi="Arial" w:cs="Arial"/>
          <w:bCs/>
          <w:sz w:val="22"/>
          <w:szCs w:val="22"/>
        </w:rPr>
        <w:t>A cover sheet must be submitted for each proposal.</w:t>
      </w:r>
    </w:p>
    <w:p w:rsidR="00467BE7" w:rsidRDefault="00467BE7" w:rsidP="003A4CA5">
      <w:pPr>
        <w:rPr>
          <w:rFonts w:ascii="Arial" w:hAnsi="Arial" w:cs="Arial"/>
          <w:sz w:val="22"/>
          <w:szCs w:val="22"/>
        </w:rPr>
      </w:pPr>
    </w:p>
    <w:p w:rsidR="005211B1" w:rsidRDefault="005211B1" w:rsidP="003A4CA5">
      <w:pPr>
        <w:rPr>
          <w:rFonts w:ascii="Arial" w:hAnsi="Arial" w:cs="Arial"/>
          <w:sz w:val="22"/>
          <w:szCs w:val="22"/>
        </w:rPr>
      </w:pPr>
    </w:p>
    <w:p w:rsidR="005211B1" w:rsidRDefault="00C100A6" w:rsidP="003A4CA5">
      <w:pPr>
        <w:rPr>
          <w:rFonts w:ascii="Arial" w:hAnsi="Arial" w:cs="Arial"/>
          <w:sz w:val="22"/>
          <w:szCs w:val="22"/>
        </w:rPr>
      </w:pPr>
      <w:r>
        <w:rPr>
          <w:rFonts w:ascii="Arial" w:hAnsi="Arial" w:cs="Arial"/>
          <w:sz w:val="22"/>
          <w:szCs w:val="22"/>
        </w:rPr>
        <w:t>_____ Course Prerequisite Change</w:t>
      </w:r>
      <w:r>
        <w:rPr>
          <w:rFonts w:ascii="Arial" w:hAnsi="Arial" w:cs="Arial"/>
          <w:sz w:val="22"/>
          <w:szCs w:val="22"/>
        </w:rPr>
        <w:tab/>
      </w:r>
      <w:r>
        <w:rPr>
          <w:rFonts w:ascii="Arial" w:hAnsi="Arial" w:cs="Arial"/>
          <w:sz w:val="22"/>
          <w:szCs w:val="22"/>
        </w:rPr>
        <w:tab/>
      </w:r>
      <w:r>
        <w:rPr>
          <w:rFonts w:ascii="Arial" w:hAnsi="Arial" w:cs="Arial"/>
          <w:sz w:val="22"/>
          <w:szCs w:val="22"/>
        </w:rPr>
        <w:tab/>
        <w:t>_____ Course Credit Hour Change</w:t>
      </w:r>
    </w:p>
    <w:p w:rsidR="00C100A6" w:rsidRDefault="00C100A6" w:rsidP="003A4CA5">
      <w:pPr>
        <w:rPr>
          <w:rFonts w:ascii="Arial" w:hAnsi="Arial" w:cs="Arial"/>
          <w:sz w:val="22"/>
          <w:szCs w:val="22"/>
        </w:rPr>
      </w:pPr>
    </w:p>
    <w:p w:rsidR="00C100A6" w:rsidRDefault="00C100A6" w:rsidP="003A4CA5">
      <w:pPr>
        <w:rPr>
          <w:rFonts w:ascii="Arial" w:hAnsi="Arial" w:cs="Arial"/>
          <w:sz w:val="22"/>
          <w:szCs w:val="22"/>
        </w:rPr>
      </w:pPr>
    </w:p>
    <w:p w:rsidR="00C100A6" w:rsidRDefault="00C100A6" w:rsidP="003A4CA5">
      <w:pPr>
        <w:rPr>
          <w:rFonts w:ascii="Arial" w:hAnsi="Arial" w:cs="Arial"/>
          <w:sz w:val="22"/>
          <w:szCs w:val="22"/>
        </w:rPr>
      </w:pPr>
      <w:r>
        <w:rPr>
          <w:rFonts w:ascii="Arial" w:hAnsi="Arial" w:cs="Arial"/>
          <w:sz w:val="22"/>
          <w:szCs w:val="22"/>
        </w:rPr>
        <w:t>_____ Course Title Change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 New Course</w:t>
      </w:r>
    </w:p>
    <w:p w:rsidR="00C100A6" w:rsidRDefault="00C100A6" w:rsidP="003A4CA5">
      <w:pPr>
        <w:rPr>
          <w:rFonts w:ascii="Arial" w:hAnsi="Arial" w:cs="Arial"/>
          <w:sz w:val="22"/>
          <w:szCs w:val="22"/>
        </w:rPr>
      </w:pPr>
    </w:p>
    <w:p w:rsidR="00C100A6" w:rsidRDefault="00C100A6" w:rsidP="003A4CA5">
      <w:pPr>
        <w:rPr>
          <w:rFonts w:ascii="Arial" w:hAnsi="Arial" w:cs="Arial"/>
          <w:sz w:val="22"/>
          <w:szCs w:val="22"/>
        </w:rPr>
      </w:pPr>
    </w:p>
    <w:p w:rsidR="00C100A6" w:rsidRDefault="00C100A6" w:rsidP="00C100A6">
      <w:pPr>
        <w:ind w:left="2160" w:hanging="2160"/>
        <w:rPr>
          <w:rFonts w:ascii="Arial" w:hAnsi="Arial" w:cs="Arial"/>
          <w:sz w:val="22"/>
          <w:szCs w:val="22"/>
        </w:rPr>
      </w:pPr>
      <w:r>
        <w:rPr>
          <w:rFonts w:ascii="Arial" w:hAnsi="Arial" w:cs="Arial"/>
          <w:sz w:val="22"/>
          <w:szCs w:val="22"/>
        </w:rPr>
        <w:t>_____ Course Deletion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w:t>
      </w:r>
      <w:r w:rsidR="00A433B1">
        <w:rPr>
          <w:rFonts w:ascii="Arial" w:hAnsi="Arial" w:cs="Arial"/>
          <w:sz w:val="22"/>
          <w:szCs w:val="22"/>
        </w:rPr>
        <w:t>X</w:t>
      </w:r>
      <w:r>
        <w:rPr>
          <w:rFonts w:ascii="Arial" w:hAnsi="Arial" w:cs="Arial"/>
          <w:sz w:val="22"/>
          <w:szCs w:val="22"/>
        </w:rPr>
        <w:t>__ Change to Official Detailed Course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Description (formerly referred to as    </w:t>
      </w:r>
    </w:p>
    <w:p w:rsidR="00C100A6" w:rsidRDefault="00C100A6" w:rsidP="00D40555">
      <w:pPr>
        <w:ind w:left="2160"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F62376">
        <w:rPr>
          <w:rFonts w:ascii="Arial" w:hAnsi="Arial" w:cs="Arial"/>
          <w:sz w:val="22"/>
          <w:szCs w:val="22"/>
        </w:rPr>
        <w:t xml:space="preserve">         Official Course Syllabus</w:t>
      </w:r>
      <w:r>
        <w:rPr>
          <w:rFonts w:ascii="Arial" w:hAnsi="Arial" w:cs="Arial"/>
          <w:sz w:val="22"/>
          <w:szCs w:val="22"/>
        </w:rPr>
        <w:t>)</w:t>
      </w:r>
    </w:p>
    <w:p w:rsidR="00D40555" w:rsidRDefault="00283536" w:rsidP="00D40555">
      <w:pPr>
        <w:ind w:left="2160" w:hanging="2160"/>
        <w:rPr>
          <w:rFonts w:ascii="Arial" w:hAnsi="Arial" w:cs="Arial"/>
          <w:sz w:val="22"/>
          <w:szCs w:val="22"/>
        </w:rPr>
      </w:pPr>
      <w:r>
        <w:rPr>
          <w:rFonts w:ascii="Arial" w:hAnsi="Arial" w:cs="Arial"/>
          <w:sz w:val="22"/>
          <w:szCs w:val="22"/>
        </w:rPr>
        <w:t>_____ Course Number Change</w:t>
      </w:r>
    </w:p>
    <w:p w:rsidR="00C100A6" w:rsidRDefault="00C100A6" w:rsidP="00C100A6">
      <w:pPr>
        <w:ind w:left="2160" w:hanging="21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83536">
        <w:rPr>
          <w:rFonts w:ascii="Arial" w:hAnsi="Arial" w:cs="Arial"/>
          <w:sz w:val="22"/>
          <w:szCs w:val="22"/>
        </w:rPr>
        <w:t xml:space="preserve">                       </w:t>
      </w:r>
      <w:r>
        <w:rPr>
          <w:rFonts w:ascii="Arial" w:hAnsi="Arial" w:cs="Arial"/>
          <w:sz w:val="22"/>
          <w:szCs w:val="22"/>
        </w:rPr>
        <w:t>__</w:t>
      </w:r>
      <w:r w:rsidR="009C726F">
        <w:rPr>
          <w:rFonts w:ascii="Arial" w:hAnsi="Arial" w:cs="Arial"/>
          <w:sz w:val="22"/>
          <w:szCs w:val="22"/>
        </w:rPr>
        <w:t>X</w:t>
      </w:r>
      <w:r>
        <w:rPr>
          <w:rFonts w:ascii="Arial" w:hAnsi="Arial" w:cs="Arial"/>
          <w:sz w:val="22"/>
          <w:szCs w:val="22"/>
        </w:rPr>
        <w:t>___ Change to Catalog Description</w:t>
      </w:r>
    </w:p>
    <w:p w:rsidR="00C100A6" w:rsidRDefault="00C100A6" w:rsidP="00C100A6">
      <w:pPr>
        <w:ind w:left="2160" w:hanging="2160"/>
        <w:rPr>
          <w:rFonts w:ascii="Arial" w:hAnsi="Arial" w:cs="Arial"/>
          <w:sz w:val="22"/>
          <w:szCs w:val="22"/>
        </w:rPr>
      </w:pPr>
    </w:p>
    <w:p w:rsidR="00C100A6" w:rsidRDefault="00283536" w:rsidP="00C100A6">
      <w:pPr>
        <w:ind w:left="2160" w:hanging="2160"/>
        <w:rPr>
          <w:rFonts w:ascii="Arial" w:hAnsi="Arial" w:cs="Arial"/>
          <w:sz w:val="22"/>
          <w:szCs w:val="22"/>
        </w:rPr>
      </w:pPr>
      <w:r>
        <w:rPr>
          <w:rFonts w:ascii="Arial" w:hAnsi="Arial" w:cs="Arial"/>
          <w:sz w:val="22"/>
          <w:szCs w:val="22"/>
        </w:rPr>
        <w:t>_____ Program Revision</w:t>
      </w:r>
    </w:p>
    <w:p w:rsidR="00C100A6" w:rsidRDefault="00C100A6" w:rsidP="003A4CA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83536">
        <w:rPr>
          <w:rFonts w:ascii="Arial" w:hAnsi="Arial" w:cs="Arial"/>
          <w:sz w:val="22"/>
          <w:szCs w:val="22"/>
        </w:rPr>
        <w:t xml:space="preserve">                                   </w:t>
      </w:r>
      <w:r>
        <w:rPr>
          <w:rFonts w:ascii="Arial" w:hAnsi="Arial" w:cs="Arial"/>
          <w:sz w:val="22"/>
          <w:szCs w:val="22"/>
        </w:rPr>
        <w:t>_____ Minor Change to Course</w:t>
      </w:r>
    </w:p>
    <w:p w:rsidR="00C100A6" w:rsidRDefault="00C100A6" w:rsidP="003A4CA5">
      <w:pPr>
        <w:rPr>
          <w:rFonts w:ascii="Arial" w:hAnsi="Arial" w:cs="Arial"/>
          <w:sz w:val="22"/>
          <w:szCs w:val="22"/>
        </w:rPr>
      </w:pPr>
    </w:p>
    <w:p w:rsidR="00C100A6" w:rsidRDefault="00C100A6" w:rsidP="003A4CA5">
      <w:pPr>
        <w:rPr>
          <w:rFonts w:ascii="Arial" w:hAnsi="Arial" w:cs="Arial"/>
          <w:sz w:val="22"/>
          <w:szCs w:val="22"/>
        </w:rPr>
      </w:pPr>
      <w:r>
        <w:rPr>
          <w:rFonts w:ascii="Arial" w:hAnsi="Arial" w:cs="Arial"/>
          <w:sz w:val="22"/>
          <w:szCs w:val="22"/>
        </w:rPr>
        <w:t>_____ New Program</w:t>
      </w:r>
    </w:p>
    <w:p w:rsidR="005211B1" w:rsidRDefault="00C100A6" w:rsidP="003A4CA5">
      <w:pPr>
        <w:rPr>
          <w:rFonts w:ascii="Arial" w:hAnsi="Arial" w:cs="Arial"/>
          <w:sz w:val="22"/>
          <w:szCs w:val="22"/>
        </w:rPr>
      </w:pPr>
      <w:r>
        <w:rPr>
          <w:rFonts w:ascii="Arial" w:hAnsi="Arial" w:cs="Arial"/>
          <w:sz w:val="22"/>
          <w:szCs w:val="22"/>
        </w:rPr>
        <w:t xml:space="preserve">           (Major, minor, or certificate)</w:t>
      </w:r>
      <w:r>
        <w:rPr>
          <w:rFonts w:ascii="Arial" w:hAnsi="Arial" w:cs="Arial"/>
          <w:sz w:val="22"/>
          <w:szCs w:val="22"/>
        </w:rPr>
        <w:tab/>
      </w:r>
    </w:p>
    <w:p w:rsidR="005211B1" w:rsidRPr="00BA5E5F" w:rsidRDefault="005211B1" w:rsidP="003A4CA5">
      <w:pPr>
        <w:rPr>
          <w:rFonts w:ascii="Arial" w:hAnsi="Arial" w:cs="Arial"/>
          <w:sz w:val="22"/>
          <w:szCs w:val="22"/>
        </w:rPr>
      </w:pPr>
    </w:p>
    <w:p w:rsidR="00283536" w:rsidRDefault="00283536" w:rsidP="003A4CA5">
      <w:pPr>
        <w:rPr>
          <w:rFonts w:ascii="Arial" w:hAnsi="Arial" w:cs="Arial"/>
          <w:b/>
          <w:sz w:val="22"/>
          <w:szCs w:val="22"/>
        </w:rPr>
      </w:pPr>
    </w:p>
    <w:p w:rsidR="004E5FA7" w:rsidRPr="00BA5E5F" w:rsidRDefault="004E5FA7" w:rsidP="003A4CA5">
      <w:pPr>
        <w:rPr>
          <w:rFonts w:ascii="Arial" w:hAnsi="Arial" w:cs="Arial"/>
          <w:sz w:val="22"/>
          <w:szCs w:val="22"/>
        </w:rPr>
      </w:pPr>
      <w:r w:rsidRPr="00BA5E5F">
        <w:rPr>
          <w:rFonts w:ascii="Arial" w:hAnsi="Arial" w:cs="Arial"/>
          <w:b/>
          <w:sz w:val="22"/>
          <w:szCs w:val="22"/>
        </w:rPr>
        <w:t xml:space="preserve">Other Proposal Requirements: </w:t>
      </w:r>
      <w:r w:rsidRPr="00BA5E5F">
        <w:rPr>
          <w:rFonts w:ascii="Arial" w:hAnsi="Arial" w:cs="Arial"/>
          <w:sz w:val="22"/>
          <w:szCs w:val="22"/>
        </w:rPr>
        <w:t>(</w:t>
      </w:r>
      <w:r w:rsidRPr="00BA5E5F">
        <w:rPr>
          <w:rFonts w:ascii="Arial" w:hAnsi="Arial" w:cs="Arial"/>
          <w:sz w:val="22"/>
          <w:szCs w:val="22"/>
        </w:rPr>
        <w:sym w:font="Wingdings 2" w:char="F050"/>
      </w:r>
      <w:r w:rsidR="004656B6" w:rsidRPr="00BA5E5F">
        <w:rPr>
          <w:rFonts w:ascii="Arial" w:hAnsi="Arial" w:cs="Arial"/>
          <w:sz w:val="22"/>
          <w:szCs w:val="22"/>
        </w:rPr>
        <w:t xml:space="preserve"> as applies and attach form</w:t>
      </w:r>
      <w:r w:rsidRPr="00BA5E5F">
        <w:rPr>
          <w:rFonts w:ascii="Arial" w:hAnsi="Arial" w:cs="Arial"/>
          <w:sz w:val="22"/>
          <w:szCs w:val="22"/>
        </w:rPr>
        <w:t>)</w:t>
      </w:r>
    </w:p>
    <w:tbl>
      <w:tblPr>
        <w:tblW w:w="0" w:type="auto"/>
        <w:tblLook w:val="04A0" w:firstRow="1" w:lastRow="0" w:firstColumn="1" w:lastColumn="0" w:noHBand="0" w:noVBand="1"/>
      </w:tblPr>
      <w:tblGrid>
        <w:gridCol w:w="734"/>
        <w:gridCol w:w="8842"/>
      </w:tblGrid>
      <w:tr w:rsidR="00D011E3" w:rsidRPr="00BA5E5F" w:rsidTr="00FD7AF0">
        <w:tc>
          <w:tcPr>
            <w:tcW w:w="734" w:type="dxa"/>
            <w:shd w:val="clear" w:color="auto" w:fill="auto"/>
          </w:tcPr>
          <w:p w:rsidR="00D011E3" w:rsidRPr="00FD7AF0" w:rsidRDefault="00D011E3" w:rsidP="00FD7AF0">
            <w:pPr>
              <w:tabs>
                <w:tab w:val="right" w:pos="9360"/>
              </w:tabs>
              <w:rPr>
                <w:rFonts w:ascii="Arial" w:hAnsi="Arial" w:cs="Arial"/>
                <w:b/>
                <w:sz w:val="22"/>
                <w:szCs w:val="22"/>
              </w:rPr>
            </w:pPr>
          </w:p>
        </w:tc>
        <w:tc>
          <w:tcPr>
            <w:tcW w:w="8842" w:type="dxa"/>
            <w:shd w:val="clear" w:color="auto" w:fill="auto"/>
          </w:tcPr>
          <w:p w:rsidR="00D011E3" w:rsidRPr="00FD7AF0" w:rsidRDefault="00D011E3" w:rsidP="00FD7AF0">
            <w:pPr>
              <w:tabs>
                <w:tab w:val="right" w:pos="9360"/>
              </w:tabs>
              <w:rPr>
                <w:rFonts w:ascii="Arial" w:hAnsi="Arial" w:cs="Arial"/>
                <w:sz w:val="22"/>
                <w:szCs w:val="22"/>
              </w:rPr>
            </w:pPr>
          </w:p>
        </w:tc>
      </w:tr>
      <w:tr w:rsidR="00D011E3" w:rsidRPr="00BA5E5F" w:rsidTr="00FD7AF0">
        <w:tc>
          <w:tcPr>
            <w:tcW w:w="734" w:type="dxa"/>
            <w:shd w:val="clear" w:color="auto" w:fill="auto"/>
          </w:tcPr>
          <w:p w:rsidR="00D011E3" w:rsidRPr="00FD7AF0" w:rsidRDefault="00D011E3" w:rsidP="00FD7AF0">
            <w:pPr>
              <w:tabs>
                <w:tab w:val="right" w:pos="9360"/>
              </w:tabs>
              <w:rPr>
                <w:rFonts w:ascii="Arial" w:hAnsi="Arial" w:cs="Arial"/>
                <w:b/>
                <w:sz w:val="22"/>
                <w:szCs w:val="22"/>
              </w:rPr>
            </w:pPr>
            <w:r w:rsidRPr="00FD7AF0">
              <w:rPr>
                <w:rFonts w:ascii="Arial" w:hAnsi="Arial" w:cs="Arial"/>
                <w:b/>
                <w:sz w:val="22"/>
                <w:szCs w:val="22"/>
              </w:rPr>
              <w:t>____</w:t>
            </w:r>
          </w:p>
        </w:tc>
        <w:tc>
          <w:tcPr>
            <w:tcW w:w="8842" w:type="dxa"/>
            <w:shd w:val="clear" w:color="auto" w:fill="auto"/>
          </w:tcPr>
          <w:p w:rsidR="00D011E3" w:rsidRPr="00FD7AF0" w:rsidRDefault="00D011E3" w:rsidP="00FD7AF0">
            <w:pPr>
              <w:tabs>
                <w:tab w:val="right" w:pos="9360"/>
              </w:tabs>
              <w:rPr>
                <w:rFonts w:ascii="Arial" w:hAnsi="Arial" w:cs="Arial"/>
                <w:b/>
                <w:sz w:val="22"/>
                <w:szCs w:val="22"/>
              </w:rPr>
            </w:pPr>
            <w:r w:rsidRPr="00FD7AF0">
              <w:rPr>
                <w:rFonts w:ascii="Arial" w:hAnsi="Arial" w:cs="Arial"/>
                <w:sz w:val="22"/>
                <w:szCs w:val="22"/>
              </w:rPr>
              <w:t>For New Course Proposals, attach the New Course Proposal with appropriate signatures.</w:t>
            </w:r>
          </w:p>
        </w:tc>
      </w:tr>
    </w:tbl>
    <w:p w:rsidR="004E5FA7" w:rsidRPr="00BA5E5F" w:rsidRDefault="004E5FA7" w:rsidP="003A4CA5">
      <w:pPr>
        <w:rPr>
          <w:rFonts w:ascii="Arial" w:hAnsi="Arial" w:cs="Arial"/>
          <w:b/>
          <w:sz w:val="22"/>
          <w:szCs w:val="22"/>
        </w:rPr>
      </w:pPr>
    </w:p>
    <w:p w:rsidR="008069BE" w:rsidRPr="00BA5E5F" w:rsidRDefault="006B0452" w:rsidP="003A4CA5">
      <w:pPr>
        <w:rPr>
          <w:rFonts w:ascii="Arial" w:hAnsi="Arial" w:cs="Arial"/>
          <w:sz w:val="22"/>
          <w:szCs w:val="22"/>
        </w:rPr>
      </w:pPr>
      <w:r w:rsidRPr="00BA5E5F">
        <w:rPr>
          <w:rFonts w:ascii="Arial" w:hAnsi="Arial" w:cs="Arial"/>
          <w:b/>
          <w:sz w:val="22"/>
          <w:szCs w:val="22"/>
        </w:rPr>
        <w:t xml:space="preserve">Proposal </w:t>
      </w:r>
      <w:r w:rsidR="00703F0A" w:rsidRPr="00BA5E5F">
        <w:rPr>
          <w:rFonts w:ascii="Arial" w:hAnsi="Arial" w:cs="Arial"/>
          <w:b/>
          <w:sz w:val="22"/>
          <w:szCs w:val="22"/>
        </w:rPr>
        <w:t>Description with Rationale</w:t>
      </w:r>
      <w:r w:rsidR="00687199" w:rsidRPr="00BA5E5F">
        <w:rPr>
          <w:rFonts w:ascii="Arial" w:hAnsi="Arial" w:cs="Arial"/>
          <w:b/>
          <w:sz w:val="22"/>
          <w:szCs w:val="22"/>
        </w:rPr>
        <w:t>:</w:t>
      </w:r>
      <w:r w:rsidR="00C9064B" w:rsidRPr="00BA5E5F">
        <w:rPr>
          <w:rFonts w:ascii="Arial" w:hAnsi="Arial" w:cs="Arial"/>
          <w:sz w:val="22"/>
          <w:szCs w:val="22"/>
        </w:rPr>
        <w:t xml:space="preserve"> (State current status, proposed change, and why the change is desired.  Attach additional sheets if necessary</w:t>
      </w:r>
      <w:r w:rsidR="00C711F3" w:rsidRPr="00BA5E5F">
        <w:rPr>
          <w:rFonts w:ascii="Arial" w:hAnsi="Arial" w:cs="Arial"/>
          <w:sz w:val="22"/>
          <w:szCs w:val="22"/>
        </w:rPr>
        <w:t>)</w:t>
      </w:r>
      <w:r w:rsidR="00C9064B" w:rsidRPr="00BA5E5F">
        <w:rPr>
          <w:rFonts w:ascii="Arial" w:hAnsi="Arial" w:cs="Arial"/>
          <w:sz w:val="22"/>
          <w:szCs w:val="22"/>
        </w:rPr>
        <w:t xml:space="preserve">. </w:t>
      </w:r>
    </w:p>
    <w:p w:rsidR="00805CBC" w:rsidRPr="00BA5E5F" w:rsidRDefault="00805CBC" w:rsidP="003A4CA5">
      <w:pPr>
        <w:rPr>
          <w:rFonts w:ascii="Arial" w:hAnsi="Arial" w:cs="Arial"/>
          <w:sz w:val="22"/>
          <w:szCs w:val="22"/>
        </w:rPr>
      </w:pPr>
    </w:p>
    <w:p w:rsidR="00687199" w:rsidRPr="00BA5E5F" w:rsidRDefault="004754E7" w:rsidP="003A4CA5">
      <w:pPr>
        <w:rPr>
          <w:rFonts w:ascii="Arial" w:hAnsi="Arial" w:cs="Arial"/>
          <w:sz w:val="22"/>
          <w:szCs w:val="22"/>
        </w:rPr>
      </w:pPr>
      <w:r>
        <w:rPr>
          <w:rFonts w:ascii="Arial" w:hAnsi="Arial" w:cs="Arial"/>
          <w:sz w:val="22"/>
          <w:szCs w:val="22"/>
        </w:rPr>
        <w:t xml:space="preserve">This revision in the official course description and catalog description is due to the revision of the outcomes for goals 1 through 4 of the Core Curriculum for better alignment of instruction and outcomes. See attached original and revised descriptions for highlighted changes. </w:t>
      </w:r>
    </w:p>
    <w:p w:rsidR="00687199" w:rsidRPr="00BA5E5F" w:rsidRDefault="00687199" w:rsidP="003A4CA5">
      <w:pPr>
        <w:rPr>
          <w:rFonts w:ascii="Arial" w:hAnsi="Arial" w:cs="Arial"/>
          <w:sz w:val="22"/>
          <w:szCs w:val="22"/>
        </w:rPr>
      </w:pPr>
    </w:p>
    <w:p w:rsidR="00F7276C" w:rsidRPr="00BA5E5F" w:rsidRDefault="00F7276C" w:rsidP="003A4CA5">
      <w:pPr>
        <w:rPr>
          <w:rFonts w:ascii="Arial" w:hAnsi="Arial" w:cs="Arial"/>
          <w:b/>
          <w:sz w:val="22"/>
          <w:szCs w:val="22"/>
        </w:rPr>
      </w:pPr>
    </w:p>
    <w:p w:rsidR="00C711F3" w:rsidRPr="00BA5E5F" w:rsidRDefault="00367036" w:rsidP="003A4CA5">
      <w:pPr>
        <w:rPr>
          <w:rFonts w:ascii="Arial" w:hAnsi="Arial" w:cs="Arial"/>
          <w:sz w:val="22"/>
          <w:szCs w:val="22"/>
        </w:rPr>
      </w:pPr>
      <w:r w:rsidRPr="00BA5E5F">
        <w:rPr>
          <w:rFonts w:ascii="Arial" w:hAnsi="Arial" w:cs="Arial"/>
          <w:b/>
          <w:sz w:val="22"/>
          <w:szCs w:val="22"/>
        </w:rPr>
        <w:t>Effective Date</w:t>
      </w:r>
      <w:r w:rsidRPr="00BA5E5F">
        <w:rPr>
          <w:rFonts w:ascii="Arial" w:hAnsi="Arial" w:cs="Arial"/>
          <w:sz w:val="22"/>
          <w:szCs w:val="22"/>
        </w:rPr>
        <w:t>:</w:t>
      </w:r>
      <w:r w:rsidR="00B50439">
        <w:rPr>
          <w:rFonts w:ascii="Arial" w:hAnsi="Arial" w:cs="Arial"/>
          <w:sz w:val="22"/>
          <w:szCs w:val="22"/>
        </w:rPr>
        <w:t xml:space="preserve"> Fall 2013</w:t>
      </w:r>
    </w:p>
    <w:p w:rsidR="00B50439" w:rsidRDefault="00C711F3" w:rsidP="003A4CA5">
      <w:pPr>
        <w:rPr>
          <w:rFonts w:ascii="Arial" w:hAnsi="Arial" w:cs="Arial"/>
          <w:sz w:val="22"/>
          <w:szCs w:val="22"/>
        </w:rPr>
      </w:pPr>
      <w:r w:rsidRPr="00BA5E5F">
        <w:rPr>
          <w:rFonts w:ascii="Arial" w:hAnsi="Arial" w:cs="Arial"/>
          <w:sz w:val="22"/>
          <w:szCs w:val="22"/>
        </w:rPr>
        <w:t>Reason for requesting an alternative effective date:</w:t>
      </w:r>
      <w:r w:rsidR="00A63578" w:rsidRPr="00BA5E5F">
        <w:rPr>
          <w:rFonts w:ascii="Arial" w:hAnsi="Arial" w:cs="Arial"/>
          <w:sz w:val="22"/>
          <w:szCs w:val="22"/>
        </w:rPr>
        <w:t xml:space="preserve"> </w:t>
      </w:r>
    </w:p>
    <w:p w:rsidR="00C74164" w:rsidRPr="00C74164" w:rsidRDefault="00B50439" w:rsidP="00C74164">
      <w:pPr>
        <w:spacing w:after="120"/>
        <w:jc w:val="center"/>
        <w:rPr>
          <w:rFonts w:ascii="Arial" w:hAnsi="Arial" w:cs="Arial"/>
          <w:b/>
          <w:i/>
          <w:sz w:val="22"/>
          <w:szCs w:val="22"/>
        </w:rPr>
      </w:pPr>
      <w:r>
        <w:rPr>
          <w:rFonts w:ascii="Arial" w:hAnsi="Arial" w:cs="Arial"/>
          <w:sz w:val="22"/>
          <w:szCs w:val="22"/>
        </w:rPr>
        <w:br w:type="page"/>
      </w:r>
      <w:r w:rsidR="00C74164">
        <w:rPr>
          <w:rFonts w:ascii="Arial" w:hAnsi="Arial" w:cs="Arial"/>
          <w:b/>
          <w:i/>
          <w:sz w:val="22"/>
          <w:szCs w:val="22"/>
        </w:rPr>
        <w:lastRenderedPageBreak/>
        <w:t>[</w:t>
      </w:r>
      <w:proofErr w:type="gramStart"/>
      <w:r w:rsidR="00C74164">
        <w:rPr>
          <w:rFonts w:ascii="Arial" w:hAnsi="Arial" w:cs="Arial"/>
          <w:b/>
          <w:i/>
          <w:sz w:val="22"/>
          <w:szCs w:val="22"/>
        </w:rPr>
        <w:t>proposed</w:t>
      </w:r>
      <w:proofErr w:type="gramEnd"/>
      <w:r w:rsidR="00C74164">
        <w:rPr>
          <w:rFonts w:ascii="Arial" w:hAnsi="Arial" w:cs="Arial"/>
          <w:b/>
          <w:i/>
          <w:sz w:val="22"/>
          <w:szCs w:val="22"/>
        </w:rPr>
        <w:t xml:space="preserve"> substitute syllabus, with new/replacement language highlighted]</w:t>
      </w:r>
    </w:p>
    <w:p w:rsidR="00C74164" w:rsidRDefault="00C74164" w:rsidP="00B50439">
      <w:pPr>
        <w:spacing w:after="120"/>
        <w:rPr>
          <w:rFonts w:ascii="Arial" w:hAnsi="Arial" w:cs="Arial"/>
          <w:sz w:val="22"/>
          <w:szCs w:val="22"/>
        </w:rPr>
      </w:pPr>
    </w:p>
    <w:p w:rsidR="00B50439" w:rsidRPr="00C74164" w:rsidRDefault="00B50439" w:rsidP="00B50439">
      <w:pPr>
        <w:spacing w:after="120"/>
        <w:rPr>
          <w:i/>
        </w:rPr>
      </w:pPr>
      <w:r w:rsidRPr="00C55E82">
        <w:rPr>
          <w:b/>
        </w:rPr>
        <w:t xml:space="preserve">CORE 101 MASTER </w:t>
      </w:r>
      <w:proofErr w:type="gramStart"/>
      <w:r w:rsidRPr="00C55E82">
        <w:rPr>
          <w:b/>
        </w:rPr>
        <w:t>SYLLABUS</w:t>
      </w:r>
      <w:proofErr w:type="gramEnd"/>
      <w:r w:rsidR="00C74164">
        <w:rPr>
          <w:b/>
        </w:rPr>
        <w:t xml:space="preserve"> </w:t>
      </w:r>
    </w:p>
    <w:p w:rsidR="00B50439" w:rsidRPr="00C55E82" w:rsidRDefault="00B50439" w:rsidP="00B50439">
      <w:pPr>
        <w:numPr>
          <w:ilvl w:val="0"/>
          <w:numId w:val="7"/>
        </w:numPr>
        <w:spacing w:after="120"/>
        <w:rPr>
          <w:b/>
        </w:rPr>
      </w:pPr>
      <w:r w:rsidRPr="00C55E82">
        <w:rPr>
          <w:b/>
        </w:rPr>
        <w:t>Catalog Entry</w:t>
      </w:r>
    </w:p>
    <w:p w:rsidR="00B50439" w:rsidRPr="00C55E82" w:rsidRDefault="00B50439" w:rsidP="00B50439">
      <w:pPr>
        <w:spacing w:after="120"/>
      </w:pPr>
      <w:r w:rsidRPr="00C55E82">
        <w:t>Core 101</w:t>
      </w:r>
    </w:p>
    <w:p w:rsidR="00B50439" w:rsidRPr="00C55E82" w:rsidRDefault="00B50439" w:rsidP="00B50439">
      <w:pPr>
        <w:spacing w:after="120"/>
      </w:pPr>
      <w:r w:rsidRPr="00C55E82">
        <w:t>Essentials of Written and Oral Communication</w:t>
      </w:r>
    </w:p>
    <w:p w:rsidR="00B50439" w:rsidRPr="00C55E82" w:rsidRDefault="00B50439" w:rsidP="00B50439">
      <w:pPr>
        <w:spacing w:after="120"/>
      </w:pPr>
      <w:r w:rsidRPr="00C55E82">
        <w:t>Three hours lecture (3)</w:t>
      </w:r>
    </w:p>
    <w:p w:rsidR="00B50439" w:rsidRPr="00C55E82" w:rsidRDefault="00B50439" w:rsidP="00B50439">
      <w:pPr>
        <w:spacing w:after="120"/>
      </w:pPr>
      <w:r w:rsidRPr="00C55E82">
        <w:t>Introduction to college-level reading, writing, and speaking, with attention given to the writing process, genre, style, audience, and standard written English.  The course will also introduce students to basic oral communication skills.  The course has been approved for Core Curriculum credit in University Core A.</w:t>
      </w:r>
      <w:bookmarkStart w:id="0" w:name="_GoBack"/>
      <w:bookmarkEnd w:id="0"/>
    </w:p>
    <w:p w:rsidR="00B50439" w:rsidRPr="00C55E82" w:rsidRDefault="00B50439" w:rsidP="00B50439">
      <w:pPr>
        <w:numPr>
          <w:ilvl w:val="0"/>
          <w:numId w:val="7"/>
        </w:numPr>
        <w:spacing w:after="120"/>
        <w:rPr>
          <w:b/>
        </w:rPr>
      </w:pPr>
      <w:r w:rsidRPr="00C55E82">
        <w:rPr>
          <w:b/>
        </w:rPr>
        <w:t>Detailed Description of Course</w:t>
      </w:r>
    </w:p>
    <w:p w:rsidR="00B50439" w:rsidRPr="00A51FE8" w:rsidRDefault="00B50439" w:rsidP="00B50439">
      <w:pPr>
        <w:spacing w:after="120"/>
      </w:pPr>
      <w:r w:rsidRPr="00C55E82">
        <w:t>The course uses five major components to organize instruction</w:t>
      </w:r>
      <w:r w:rsidRPr="00A51FE8">
        <w:t>:</w:t>
      </w:r>
    </w:p>
    <w:p w:rsidR="00B50439" w:rsidRPr="00C55E82" w:rsidRDefault="00B50439" w:rsidP="00B50439">
      <w:pPr>
        <w:numPr>
          <w:ilvl w:val="0"/>
          <w:numId w:val="3"/>
        </w:numPr>
        <w:spacing w:after="120"/>
        <w:ind w:left="360"/>
      </w:pPr>
      <w:r w:rsidRPr="00C55E82">
        <w:t>the composing process;</w:t>
      </w:r>
    </w:p>
    <w:p w:rsidR="00B50439" w:rsidRPr="00C55E82" w:rsidRDefault="00B50439" w:rsidP="00B50439">
      <w:pPr>
        <w:numPr>
          <w:ilvl w:val="0"/>
          <w:numId w:val="3"/>
        </w:numPr>
        <w:spacing w:after="120"/>
        <w:ind w:left="360"/>
      </w:pPr>
      <w:r w:rsidRPr="00C55E82">
        <w:t>the relationship of reading, writing, speaking, and critical thinking;</w:t>
      </w:r>
    </w:p>
    <w:p w:rsidR="00B50439" w:rsidRPr="00C55E82" w:rsidRDefault="00B50439" w:rsidP="00B50439">
      <w:pPr>
        <w:numPr>
          <w:ilvl w:val="0"/>
          <w:numId w:val="3"/>
        </w:numPr>
        <w:spacing w:after="120"/>
        <w:ind w:left="360"/>
      </w:pPr>
      <w:r w:rsidRPr="00C55E82">
        <w:t>rhetorical principles that inform successful communication;</w:t>
      </w:r>
    </w:p>
    <w:p w:rsidR="00B50439" w:rsidRPr="00C55E82" w:rsidRDefault="00B50439" w:rsidP="00B50439">
      <w:pPr>
        <w:numPr>
          <w:ilvl w:val="0"/>
          <w:numId w:val="3"/>
        </w:numPr>
        <w:spacing w:after="120"/>
        <w:ind w:left="360"/>
      </w:pPr>
      <w:r w:rsidRPr="00C55E82">
        <w:t>the</w:t>
      </w:r>
      <w:r w:rsidRPr="00C55E82">
        <w:rPr>
          <w:b/>
        </w:rPr>
        <w:t xml:space="preserve"> </w:t>
      </w:r>
      <w:r w:rsidRPr="00C55E82">
        <w:t>generation</w:t>
      </w:r>
      <w:r w:rsidRPr="00C55E82">
        <w:rPr>
          <w:b/>
        </w:rPr>
        <w:t xml:space="preserve"> </w:t>
      </w:r>
      <w:r w:rsidRPr="00C55E82">
        <w:t>of</w:t>
      </w:r>
      <w:r w:rsidRPr="00C55E82">
        <w:rPr>
          <w:b/>
        </w:rPr>
        <w:t xml:space="preserve"> </w:t>
      </w:r>
      <w:r w:rsidRPr="00C55E82">
        <w:t>ideas</w:t>
      </w:r>
      <w:r w:rsidRPr="00C55E82">
        <w:rPr>
          <w:b/>
        </w:rPr>
        <w:t>;</w:t>
      </w:r>
    </w:p>
    <w:p w:rsidR="00B50439" w:rsidRPr="00C55E82" w:rsidRDefault="00B50439" w:rsidP="00B50439">
      <w:pPr>
        <w:numPr>
          <w:ilvl w:val="0"/>
          <w:numId w:val="3"/>
        </w:numPr>
        <w:spacing w:after="120"/>
        <w:ind w:left="360"/>
      </w:pPr>
      <w:proofErr w:type="gramStart"/>
      <w:r w:rsidRPr="00C55E82">
        <w:t>the</w:t>
      </w:r>
      <w:proofErr w:type="gramEnd"/>
      <w:r w:rsidRPr="00C55E82">
        <w:rPr>
          <w:b/>
        </w:rPr>
        <w:t xml:space="preserve"> </w:t>
      </w:r>
      <w:r w:rsidRPr="00C55E82">
        <w:t>synthesis</w:t>
      </w:r>
      <w:r w:rsidRPr="00C55E82">
        <w:rPr>
          <w:b/>
        </w:rPr>
        <w:t xml:space="preserve"> </w:t>
      </w:r>
      <w:r w:rsidRPr="00C55E82">
        <w:t>of</w:t>
      </w:r>
      <w:r w:rsidRPr="00C55E82">
        <w:rPr>
          <w:b/>
        </w:rPr>
        <w:t xml:space="preserve"> </w:t>
      </w:r>
      <w:r w:rsidRPr="00C55E82">
        <w:t>complex</w:t>
      </w:r>
      <w:r w:rsidRPr="00C55E82">
        <w:rPr>
          <w:b/>
        </w:rPr>
        <w:t xml:space="preserve"> </w:t>
      </w:r>
      <w:r w:rsidRPr="00C55E82">
        <w:t>information</w:t>
      </w:r>
      <w:r w:rsidRPr="00C55E82">
        <w:rPr>
          <w:b/>
        </w:rPr>
        <w:t xml:space="preserve">.  </w:t>
      </w:r>
    </w:p>
    <w:p w:rsidR="00B50439" w:rsidRPr="00C55E82" w:rsidRDefault="00B50439" w:rsidP="00B50439">
      <w:pPr>
        <w:spacing w:after="120"/>
      </w:pPr>
      <w:r w:rsidRPr="00C55E82">
        <w:t xml:space="preserve">Students examine both writing done by others and their own writing to determine how subject, audience, purpose, and context provide choices and constraints for the writer and speaker.  They read, discuss, and analyze college-level texts.  </w:t>
      </w:r>
    </w:p>
    <w:p w:rsidR="00B50439" w:rsidRPr="00C55E82" w:rsidRDefault="00B50439" w:rsidP="00B50439">
      <w:pPr>
        <w:spacing w:after="120"/>
      </w:pPr>
      <w:r w:rsidRPr="00C55E82">
        <w:t>Students</w:t>
      </w:r>
      <w:r w:rsidRPr="00C55E82">
        <w:rPr>
          <w:b/>
        </w:rPr>
        <w:t xml:space="preserve"> </w:t>
      </w:r>
      <w:r w:rsidRPr="00C55E82">
        <w:t>also</w:t>
      </w:r>
      <w:r w:rsidRPr="00C55E82">
        <w:rPr>
          <w:b/>
        </w:rPr>
        <w:t xml:space="preserve"> </w:t>
      </w:r>
      <w:r w:rsidRPr="00C55E82">
        <w:t>write essays that receive written and oral responses from both the instructor and classmates, which</w:t>
      </w:r>
      <w:r w:rsidRPr="00C55E82">
        <w:rPr>
          <w:b/>
        </w:rPr>
        <w:t xml:space="preserve"> </w:t>
      </w:r>
      <w:r w:rsidRPr="00C55E82">
        <w:t>guide</w:t>
      </w:r>
      <w:r w:rsidRPr="00C55E82">
        <w:rPr>
          <w:b/>
        </w:rPr>
        <w:t xml:space="preserve"> </w:t>
      </w:r>
      <w:r w:rsidRPr="00C55E82">
        <w:t>the</w:t>
      </w:r>
      <w:r w:rsidRPr="00C55E82">
        <w:rPr>
          <w:b/>
        </w:rPr>
        <w:t xml:space="preserve"> </w:t>
      </w:r>
      <w:r w:rsidRPr="00C55E82">
        <w:t>process</w:t>
      </w:r>
      <w:r w:rsidRPr="00C55E82">
        <w:rPr>
          <w:b/>
        </w:rPr>
        <w:t xml:space="preserve"> </w:t>
      </w:r>
      <w:r w:rsidRPr="00C55E82">
        <w:t>of</w:t>
      </w:r>
      <w:r w:rsidRPr="00C55E82">
        <w:rPr>
          <w:b/>
        </w:rPr>
        <w:t xml:space="preserve"> </w:t>
      </w:r>
      <w:r w:rsidRPr="00C55E82">
        <w:t>revision</w:t>
      </w:r>
      <w:r w:rsidRPr="00C55E82">
        <w:rPr>
          <w:b/>
        </w:rPr>
        <w:t>.</w:t>
      </w:r>
      <w:r w:rsidRPr="00C55E82">
        <w:t xml:space="preserve">  Concepts of interpersonal and small group communication are introduced in the context of student-teacher conferencing and peer review sessions.</w:t>
      </w:r>
    </w:p>
    <w:p w:rsidR="00B50439" w:rsidRPr="00C55E82" w:rsidRDefault="00B50439" w:rsidP="00B50439">
      <w:pPr>
        <w:numPr>
          <w:ilvl w:val="0"/>
          <w:numId w:val="7"/>
        </w:numPr>
        <w:spacing w:after="120"/>
        <w:rPr>
          <w:b/>
        </w:rPr>
      </w:pPr>
      <w:r w:rsidRPr="00C55E82">
        <w:rPr>
          <w:b/>
        </w:rPr>
        <w:t>Detailed Description of Conduct of Course</w:t>
      </w:r>
    </w:p>
    <w:p w:rsidR="00B50439" w:rsidRPr="005A57A6" w:rsidRDefault="00B50439" w:rsidP="00B50439">
      <w:pPr>
        <w:spacing w:after="120"/>
      </w:pPr>
      <w:r w:rsidRPr="005A57A6">
        <w:t>The course will include both formal and informal writing exercises.  Students will compose multiple drafts of each essay in response to peer and instructor comments.</w:t>
      </w:r>
    </w:p>
    <w:p w:rsidR="00B50439" w:rsidRPr="00C55E82" w:rsidRDefault="00B50439" w:rsidP="00B50439">
      <w:pPr>
        <w:spacing w:after="120"/>
      </w:pPr>
      <w:r w:rsidRPr="00730EBD">
        <w:rPr>
          <w:highlight w:val="yellow"/>
        </w:rPr>
        <w:t xml:space="preserve">The University Core </w:t>
      </w:r>
      <w:proofErr w:type="gramStart"/>
      <w:r w:rsidRPr="00730EBD">
        <w:rPr>
          <w:highlight w:val="yellow"/>
        </w:rPr>
        <w:t>A</w:t>
      </w:r>
      <w:proofErr w:type="gramEnd"/>
      <w:r w:rsidRPr="00730EBD">
        <w:rPr>
          <w:highlight w:val="yellow"/>
        </w:rPr>
        <w:t xml:space="preserve"> Handbook is a required text.  Instructors may choose additional readings in order to develop the theme of the course.</w:t>
      </w:r>
    </w:p>
    <w:p w:rsidR="00B50439" w:rsidRPr="00730EBD" w:rsidRDefault="00B50439" w:rsidP="00B50439">
      <w:pPr>
        <w:spacing w:after="120"/>
        <w:rPr>
          <w:b/>
          <w:highlight w:val="yellow"/>
        </w:rPr>
      </w:pPr>
      <w:r w:rsidRPr="00730EBD">
        <w:rPr>
          <w:b/>
          <w:highlight w:val="yellow"/>
        </w:rPr>
        <w:t>Required projects for course completion:</w:t>
      </w:r>
    </w:p>
    <w:p w:rsidR="00B50439" w:rsidRPr="00730EBD" w:rsidRDefault="00B50439" w:rsidP="00B50439">
      <w:pPr>
        <w:spacing w:after="120"/>
        <w:rPr>
          <w:b/>
          <w:highlight w:val="yellow"/>
        </w:rPr>
      </w:pPr>
      <w:r w:rsidRPr="00730EBD">
        <w:rPr>
          <w:highlight w:val="yellow"/>
        </w:rPr>
        <w:t>Opposing Viewpoints</w:t>
      </w:r>
    </w:p>
    <w:p w:rsidR="00B50439" w:rsidRPr="00730EBD" w:rsidRDefault="00B50439" w:rsidP="00B50439">
      <w:pPr>
        <w:spacing w:after="120"/>
        <w:rPr>
          <w:highlight w:val="yellow"/>
        </w:rPr>
      </w:pPr>
      <w:r w:rsidRPr="00730EBD">
        <w:rPr>
          <w:highlight w:val="yellow"/>
        </w:rPr>
        <w:t>This component asks students to analyze two texts’ ideas about a subject, paying special attention to their specific language and methods of argument.</w:t>
      </w:r>
    </w:p>
    <w:p w:rsidR="00B50439" w:rsidRPr="00730EBD" w:rsidRDefault="00B50439" w:rsidP="00B50439">
      <w:pPr>
        <w:spacing w:after="120"/>
        <w:rPr>
          <w:highlight w:val="yellow"/>
        </w:rPr>
      </w:pPr>
      <w:r w:rsidRPr="00730EBD">
        <w:rPr>
          <w:highlight w:val="yellow"/>
        </w:rPr>
        <w:t>Objectives:</w:t>
      </w:r>
    </w:p>
    <w:p w:rsidR="00B50439" w:rsidRPr="00730EBD" w:rsidRDefault="00B50439" w:rsidP="00B50439">
      <w:pPr>
        <w:pStyle w:val="ListParagraph"/>
        <w:numPr>
          <w:ilvl w:val="0"/>
          <w:numId w:val="4"/>
        </w:numPr>
        <w:spacing w:after="120"/>
        <w:ind w:left="360"/>
        <w:rPr>
          <w:rFonts w:cs="Calibri"/>
          <w:highlight w:val="yellow"/>
        </w:rPr>
      </w:pPr>
      <w:r w:rsidRPr="00730EBD">
        <w:rPr>
          <w:rFonts w:cs="Calibri"/>
          <w:highlight w:val="yellow"/>
        </w:rPr>
        <w:lastRenderedPageBreak/>
        <w:t>Evaluate the assumptions and arguments of different authors.</w:t>
      </w:r>
    </w:p>
    <w:p w:rsidR="00B50439" w:rsidRPr="00730EBD" w:rsidRDefault="00B50439" w:rsidP="00B50439">
      <w:pPr>
        <w:pStyle w:val="ListParagraph"/>
        <w:numPr>
          <w:ilvl w:val="0"/>
          <w:numId w:val="4"/>
        </w:numPr>
        <w:spacing w:after="120"/>
        <w:ind w:left="360"/>
        <w:rPr>
          <w:rFonts w:cs="Calibri"/>
          <w:highlight w:val="yellow"/>
        </w:rPr>
      </w:pPr>
      <w:r w:rsidRPr="00730EBD">
        <w:rPr>
          <w:rFonts w:cs="Calibri"/>
          <w:highlight w:val="yellow"/>
        </w:rPr>
        <w:t>Integrate quotations and paraphrases from a reading into an essay.</w:t>
      </w:r>
    </w:p>
    <w:p w:rsidR="00B50439" w:rsidRPr="00730EBD" w:rsidRDefault="00B50439" w:rsidP="00B50439">
      <w:pPr>
        <w:pStyle w:val="ListParagraph"/>
        <w:numPr>
          <w:ilvl w:val="0"/>
          <w:numId w:val="4"/>
        </w:numPr>
        <w:spacing w:after="120"/>
        <w:ind w:left="360"/>
        <w:rPr>
          <w:rFonts w:cs="Calibri"/>
          <w:highlight w:val="yellow"/>
        </w:rPr>
      </w:pPr>
      <w:r w:rsidRPr="00730EBD">
        <w:rPr>
          <w:rFonts w:cs="Calibri"/>
          <w:highlight w:val="yellow"/>
        </w:rPr>
        <w:t>Identify ethos, logos, and pathos.</w:t>
      </w:r>
    </w:p>
    <w:p w:rsidR="00B50439" w:rsidRPr="00730EBD" w:rsidRDefault="00B50439" w:rsidP="00B50439">
      <w:pPr>
        <w:pStyle w:val="ListParagraph"/>
        <w:numPr>
          <w:ilvl w:val="0"/>
          <w:numId w:val="4"/>
        </w:numPr>
        <w:spacing w:after="120"/>
        <w:ind w:left="360"/>
        <w:rPr>
          <w:rFonts w:cs="Calibri"/>
          <w:highlight w:val="yellow"/>
        </w:rPr>
      </w:pPr>
      <w:r w:rsidRPr="00730EBD">
        <w:rPr>
          <w:rFonts w:cs="Calibri"/>
          <w:highlight w:val="yellow"/>
        </w:rPr>
        <w:t xml:space="preserve">Use tone, mechanics, and style appropriate to a college educated audience. </w:t>
      </w:r>
    </w:p>
    <w:p w:rsidR="00B50439" w:rsidRPr="00730EBD" w:rsidRDefault="00B50439" w:rsidP="00B50439">
      <w:pPr>
        <w:pStyle w:val="ListParagraph"/>
        <w:numPr>
          <w:ilvl w:val="0"/>
          <w:numId w:val="4"/>
        </w:numPr>
        <w:spacing w:after="120"/>
        <w:ind w:left="360"/>
        <w:rPr>
          <w:rFonts w:cs="Calibri"/>
          <w:highlight w:val="yellow"/>
        </w:rPr>
      </w:pPr>
      <w:r w:rsidRPr="00730EBD">
        <w:rPr>
          <w:highlight w:val="yellow"/>
        </w:rPr>
        <w:t>Cite sources correctly, in-text and in a list of sources.</w:t>
      </w:r>
    </w:p>
    <w:p w:rsidR="00B50439" w:rsidRPr="00C55E82" w:rsidRDefault="00B50439" w:rsidP="00B50439">
      <w:pPr>
        <w:spacing w:after="120"/>
      </w:pPr>
      <w:r w:rsidRPr="00C55E82">
        <w:t>Personal</w:t>
      </w:r>
      <w:r w:rsidRPr="00C55E82">
        <w:rPr>
          <w:b/>
        </w:rPr>
        <w:t xml:space="preserve"> </w:t>
      </w:r>
      <w:r w:rsidRPr="00C55E82">
        <w:t>Essay</w:t>
      </w:r>
    </w:p>
    <w:p w:rsidR="00B50439" w:rsidRPr="00C55E82" w:rsidRDefault="00B50439" w:rsidP="00B50439">
      <w:pPr>
        <w:spacing w:after="120"/>
      </w:pPr>
      <w:r w:rsidRPr="00C55E82">
        <w:t>Through this component, students will</w:t>
      </w:r>
      <w:r w:rsidRPr="00C55E82">
        <w:rPr>
          <w:b/>
        </w:rPr>
        <w:t xml:space="preserve"> </w:t>
      </w:r>
      <w:r w:rsidRPr="00C55E82">
        <w:t xml:space="preserve">employ various writing processes to develop an essay on a personal topic, using standard written English.  </w:t>
      </w:r>
    </w:p>
    <w:p w:rsidR="00B50439" w:rsidRPr="00730EBD" w:rsidRDefault="00B50439" w:rsidP="00B50439">
      <w:pPr>
        <w:spacing w:after="120"/>
        <w:rPr>
          <w:highlight w:val="yellow"/>
        </w:rPr>
      </w:pPr>
      <w:r w:rsidRPr="00730EBD">
        <w:rPr>
          <w:highlight w:val="yellow"/>
        </w:rPr>
        <w:t>Objectives:</w:t>
      </w:r>
    </w:p>
    <w:p w:rsidR="00B50439" w:rsidRPr="00730EBD" w:rsidRDefault="00B50439" w:rsidP="00B50439">
      <w:pPr>
        <w:pStyle w:val="ListParagraph"/>
        <w:numPr>
          <w:ilvl w:val="0"/>
          <w:numId w:val="4"/>
        </w:numPr>
        <w:spacing w:after="120"/>
        <w:ind w:left="360"/>
        <w:rPr>
          <w:highlight w:val="yellow"/>
        </w:rPr>
      </w:pPr>
      <w:r w:rsidRPr="00730EBD">
        <w:rPr>
          <w:highlight w:val="yellow"/>
        </w:rPr>
        <w:t>Explore a focused topic in writing.</w:t>
      </w:r>
    </w:p>
    <w:p w:rsidR="00B50439" w:rsidRPr="00730EBD" w:rsidRDefault="00B50439" w:rsidP="00B50439">
      <w:pPr>
        <w:pStyle w:val="ListParagraph"/>
        <w:numPr>
          <w:ilvl w:val="0"/>
          <w:numId w:val="5"/>
        </w:numPr>
        <w:spacing w:after="120"/>
        <w:ind w:left="360"/>
        <w:rPr>
          <w:highlight w:val="yellow"/>
        </w:rPr>
      </w:pPr>
      <w:r w:rsidRPr="00730EBD">
        <w:rPr>
          <w:highlight w:val="yellow"/>
        </w:rPr>
        <w:t>Demonstrate awareness of an audience and purpose through language and style choices.</w:t>
      </w:r>
    </w:p>
    <w:p w:rsidR="00B50439" w:rsidRPr="00730EBD" w:rsidRDefault="00B50439" w:rsidP="00B50439">
      <w:pPr>
        <w:pStyle w:val="ListParagraph"/>
        <w:numPr>
          <w:ilvl w:val="0"/>
          <w:numId w:val="5"/>
        </w:numPr>
        <w:spacing w:after="120"/>
        <w:ind w:left="360"/>
        <w:rPr>
          <w:highlight w:val="yellow"/>
        </w:rPr>
      </w:pPr>
      <w:r w:rsidRPr="00730EBD">
        <w:rPr>
          <w:highlight w:val="yellow"/>
        </w:rPr>
        <w:t>Use topic sentences and appropriate transitions.</w:t>
      </w:r>
    </w:p>
    <w:p w:rsidR="00B50439" w:rsidRPr="00730EBD" w:rsidRDefault="00B50439" w:rsidP="00B50439">
      <w:pPr>
        <w:spacing w:after="120"/>
        <w:rPr>
          <w:highlight w:val="yellow"/>
        </w:rPr>
      </w:pPr>
      <w:r w:rsidRPr="00730EBD">
        <w:rPr>
          <w:highlight w:val="yellow"/>
        </w:rPr>
        <w:t>Academic Argument</w:t>
      </w:r>
    </w:p>
    <w:p w:rsidR="00B50439" w:rsidRPr="00730EBD" w:rsidRDefault="00B50439" w:rsidP="00B50439">
      <w:pPr>
        <w:spacing w:after="120"/>
        <w:rPr>
          <w:highlight w:val="yellow"/>
        </w:rPr>
      </w:pPr>
      <w:r w:rsidRPr="00730EBD">
        <w:rPr>
          <w:highlight w:val="yellow"/>
        </w:rPr>
        <w:t>Students will write a thesis-driven essay, articulating reasons and examples to support their claims. Objectives</w:t>
      </w:r>
    </w:p>
    <w:p w:rsidR="00B50439" w:rsidRPr="00730EBD" w:rsidRDefault="00B50439" w:rsidP="00B50439">
      <w:pPr>
        <w:pStyle w:val="ListParagraph"/>
        <w:numPr>
          <w:ilvl w:val="0"/>
          <w:numId w:val="6"/>
        </w:numPr>
        <w:spacing w:after="120"/>
        <w:ind w:left="360"/>
        <w:rPr>
          <w:highlight w:val="yellow"/>
        </w:rPr>
      </w:pPr>
      <w:r w:rsidRPr="00730EBD">
        <w:rPr>
          <w:highlight w:val="yellow"/>
        </w:rPr>
        <w:t>Make a debatable claim about a topic.</w:t>
      </w:r>
    </w:p>
    <w:p w:rsidR="00B50439" w:rsidRPr="00730EBD" w:rsidRDefault="00B50439" w:rsidP="00B50439">
      <w:pPr>
        <w:pStyle w:val="ListParagraph"/>
        <w:numPr>
          <w:ilvl w:val="0"/>
          <w:numId w:val="6"/>
        </w:numPr>
        <w:spacing w:after="120"/>
        <w:ind w:left="360"/>
        <w:rPr>
          <w:highlight w:val="yellow"/>
        </w:rPr>
      </w:pPr>
      <w:r w:rsidRPr="00730EBD">
        <w:rPr>
          <w:highlight w:val="yellow"/>
        </w:rPr>
        <w:t>Support all claims with evidence.</w:t>
      </w:r>
    </w:p>
    <w:p w:rsidR="00B50439" w:rsidRPr="00730EBD" w:rsidRDefault="00B50439" w:rsidP="00B50439">
      <w:pPr>
        <w:pStyle w:val="ListParagraph"/>
        <w:numPr>
          <w:ilvl w:val="0"/>
          <w:numId w:val="6"/>
        </w:numPr>
        <w:spacing w:after="120"/>
        <w:ind w:left="360"/>
        <w:rPr>
          <w:highlight w:val="yellow"/>
        </w:rPr>
      </w:pPr>
      <w:r w:rsidRPr="00730EBD">
        <w:rPr>
          <w:highlight w:val="yellow"/>
        </w:rPr>
        <w:t>Analyze a multifaceted issue in writing.</w:t>
      </w:r>
    </w:p>
    <w:p w:rsidR="00B50439" w:rsidRPr="00730EBD" w:rsidRDefault="00B50439" w:rsidP="00B50439">
      <w:pPr>
        <w:pStyle w:val="ListParagraph"/>
        <w:numPr>
          <w:ilvl w:val="0"/>
          <w:numId w:val="6"/>
        </w:numPr>
        <w:spacing w:after="120"/>
        <w:ind w:left="360"/>
        <w:rPr>
          <w:highlight w:val="yellow"/>
        </w:rPr>
      </w:pPr>
      <w:r w:rsidRPr="00730EBD">
        <w:rPr>
          <w:rFonts w:cs="Calibri"/>
          <w:highlight w:val="yellow"/>
        </w:rPr>
        <w:t>Acknowledge the legitimate concerns of others.</w:t>
      </w:r>
    </w:p>
    <w:p w:rsidR="00B50439" w:rsidRPr="00C55E82" w:rsidRDefault="00B50439" w:rsidP="00B50439">
      <w:pPr>
        <w:numPr>
          <w:ilvl w:val="0"/>
          <w:numId w:val="7"/>
        </w:numPr>
        <w:spacing w:after="120"/>
        <w:rPr>
          <w:b/>
        </w:rPr>
      </w:pPr>
      <w:r w:rsidRPr="00C55E82">
        <w:rPr>
          <w:rFonts w:eastAsia="Verdana" w:cs="Verdana"/>
          <w:b/>
        </w:rPr>
        <w:t>Goals and Objectives of the Course.</w:t>
      </w:r>
      <w:r w:rsidRPr="00C55E82">
        <w:rPr>
          <w:b/>
        </w:rPr>
        <w:t xml:space="preserve"> </w:t>
      </w:r>
    </w:p>
    <w:p w:rsidR="00B50439" w:rsidRPr="00C55E82" w:rsidRDefault="00B50439" w:rsidP="00B50439">
      <w:pPr>
        <w:spacing w:after="120"/>
      </w:pPr>
      <w:r w:rsidRPr="00C55E82">
        <w:rPr>
          <w:rFonts w:eastAsia="Verdana" w:cs="Verdana"/>
        </w:rPr>
        <w:t xml:space="preserve">This course combines the goals and objectives of the four Core </w:t>
      </w:r>
      <w:proofErr w:type="gramStart"/>
      <w:r w:rsidRPr="00C55E82">
        <w:rPr>
          <w:rFonts w:eastAsia="Verdana" w:cs="Verdana"/>
        </w:rPr>
        <w:t>A</w:t>
      </w:r>
      <w:proofErr w:type="gramEnd"/>
      <w:r w:rsidRPr="00C55E82">
        <w:rPr>
          <w:rFonts w:eastAsia="Verdana" w:cs="Verdana"/>
        </w:rPr>
        <w:t xml:space="preserve"> areas, which are to be fulfilled by the entire Core A sequence. Developmental outcomes for each course have been constructed according to these goals:</w:t>
      </w:r>
      <w:r w:rsidRPr="00C55E82">
        <w:t xml:space="preserve"> </w:t>
      </w:r>
    </w:p>
    <w:p w:rsidR="00B50439" w:rsidRPr="00C55E82" w:rsidRDefault="00B50439" w:rsidP="00B50439">
      <w:pPr>
        <w:spacing w:after="120"/>
      </w:pPr>
      <w:r w:rsidRPr="00C55E82">
        <w:rPr>
          <w:rFonts w:eastAsia="Verdana" w:cs="Verdana"/>
          <w:i/>
        </w:rPr>
        <w:t>Upon completion of University Core A, Radford University students will have achieved competency in four key concept areas: written communications, oral communication, critical thinking, and information literacy.</w:t>
      </w:r>
      <w:r w:rsidRPr="00C55E82">
        <w:t xml:space="preserve"> </w:t>
      </w:r>
    </w:p>
    <w:p w:rsidR="00B50439" w:rsidRPr="00C55E82" w:rsidRDefault="00B50439" w:rsidP="00B50439">
      <w:pPr>
        <w:spacing w:after="120"/>
        <w:rPr>
          <w:rFonts w:cs="Calibri"/>
        </w:rPr>
      </w:pPr>
      <w:r w:rsidRPr="00C55E82">
        <w:rPr>
          <w:rFonts w:cs="Calibri"/>
          <w:b/>
        </w:rPr>
        <w:t>Goal 1:</w:t>
      </w:r>
      <w:r w:rsidRPr="00C55E82">
        <w:rPr>
          <w:rFonts w:cs="Calibri"/>
        </w:rPr>
        <w:t xml:space="preserve">  </w:t>
      </w:r>
      <w:r w:rsidRPr="00C55E82">
        <w:rPr>
          <w:rFonts w:cs="Calibri"/>
          <w:i/>
        </w:rPr>
        <w:t>Radford University students will be able to prepare coherent and well-written essays that effectively integrate material from a variety of sources.  By the completion of Core 101, Radford University students will be able to:</w:t>
      </w:r>
    </w:p>
    <w:p w:rsidR="00B50439" w:rsidRPr="00730EBD" w:rsidRDefault="00B50439" w:rsidP="00B50439">
      <w:pPr>
        <w:numPr>
          <w:ilvl w:val="0"/>
          <w:numId w:val="8"/>
        </w:numPr>
        <w:spacing w:after="120"/>
        <w:ind w:left="360"/>
        <w:rPr>
          <w:rFonts w:cs="Calibri"/>
          <w:highlight w:val="yellow"/>
        </w:rPr>
      </w:pPr>
      <w:r w:rsidRPr="00730EBD">
        <w:rPr>
          <w:rFonts w:cs="Calibri"/>
          <w:highlight w:val="yellow"/>
        </w:rPr>
        <w:t>Analyze a multifaceted issue in writing.</w:t>
      </w:r>
    </w:p>
    <w:p w:rsidR="00B50439" w:rsidRPr="00730EBD" w:rsidRDefault="00B50439" w:rsidP="00B50439">
      <w:pPr>
        <w:numPr>
          <w:ilvl w:val="0"/>
          <w:numId w:val="8"/>
        </w:numPr>
        <w:spacing w:after="120"/>
        <w:ind w:left="360"/>
        <w:rPr>
          <w:rFonts w:cs="Calibri"/>
          <w:highlight w:val="yellow"/>
        </w:rPr>
      </w:pPr>
      <w:r w:rsidRPr="00730EBD">
        <w:rPr>
          <w:rFonts w:cs="Calibri"/>
          <w:highlight w:val="yellow"/>
        </w:rPr>
        <w:t>Explore a focused topic in writing</w:t>
      </w:r>
    </w:p>
    <w:p w:rsidR="00B50439" w:rsidRPr="00730EBD" w:rsidRDefault="00B50439" w:rsidP="00B50439">
      <w:pPr>
        <w:numPr>
          <w:ilvl w:val="0"/>
          <w:numId w:val="8"/>
        </w:numPr>
        <w:spacing w:after="120"/>
        <w:ind w:left="360"/>
        <w:rPr>
          <w:rFonts w:cs="Calibri"/>
          <w:highlight w:val="yellow"/>
        </w:rPr>
      </w:pPr>
      <w:r w:rsidRPr="00730EBD">
        <w:rPr>
          <w:rFonts w:cs="Calibri"/>
          <w:highlight w:val="yellow"/>
        </w:rPr>
        <w:t>Integrate quotations and paraphrases from a reading into a written essay.</w:t>
      </w:r>
    </w:p>
    <w:p w:rsidR="00B50439" w:rsidRPr="00730EBD" w:rsidRDefault="00B50439" w:rsidP="00B50439">
      <w:pPr>
        <w:numPr>
          <w:ilvl w:val="0"/>
          <w:numId w:val="8"/>
        </w:numPr>
        <w:spacing w:after="120"/>
        <w:ind w:left="360"/>
        <w:rPr>
          <w:rFonts w:cs="Calibri"/>
          <w:highlight w:val="yellow"/>
        </w:rPr>
      </w:pPr>
      <w:r w:rsidRPr="00730EBD">
        <w:rPr>
          <w:rFonts w:cs="Calibri"/>
          <w:highlight w:val="yellow"/>
        </w:rPr>
        <w:t>Write a thesis statement and use topic sentences and appropriate transitions to lead a reader through a complex set of ideas.</w:t>
      </w:r>
    </w:p>
    <w:p w:rsidR="00B50439" w:rsidRPr="00730EBD" w:rsidRDefault="00B50439" w:rsidP="00B50439">
      <w:pPr>
        <w:numPr>
          <w:ilvl w:val="0"/>
          <w:numId w:val="8"/>
        </w:numPr>
        <w:spacing w:after="120"/>
        <w:ind w:left="360"/>
        <w:rPr>
          <w:rFonts w:cs="Calibri"/>
          <w:highlight w:val="yellow"/>
        </w:rPr>
      </w:pPr>
      <w:r w:rsidRPr="00730EBD">
        <w:rPr>
          <w:rFonts w:cs="Calibri"/>
          <w:highlight w:val="yellow"/>
        </w:rPr>
        <w:t>Demonstrate awareness of an audience and purpose through language and style choices.</w:t>
      </w:r>
    </w:p>
    <w:p w:rsidR="00B50439" w:rsidRPr="00C55E82" w:rsidRDefault="00B50439" w:rsidP="00B50439">
      <w:pPr>
        <w:spacing w:after="120"/>
        <w:rPr>
          <w:rFonts w:cs="Calibri"/>
        </w:rPr>
      </w:pPr>
      <w:r w:rsidRPr="00C55E82">
        <w:rPr>
          <w:rFonts w:cs="Calibri"/>
          <w:b/>
        </w:rPr>
        <w:t>Goal 2:</w:t>
      </w:r>
      <w:r w:rsidRPr="00C55E82">
        <w:rPr>
          <w:rFonts w:cs="Calibri"/>
          <w:i/>
        </w:rPr>
        <w:t xml:space="preserve"> Radford University students will be able to deliver an effective and organized oral presentation and appropriately communicate in interpersonal and small group settings.</w:t>
      </w:r>
    </w:p>
    <w:p w:rsidR="00B50439" w:rsidRPr="00C55E82" w:rsidRDefault="00B50439" w:rsidP="00B50439">
      <w:pPr>
        <w:spacing w:after="120"/>
        <w:rPr>
          <w:rFonts w:cs="Calibri"/>
        </w:rPr>
      </w:pPr>
      <w:r w:rsidRPr="00C55E82">
        <w:rPr>
          <w:rFonts w:cs="Calibri"/>
          <w:b/>
        </w:rPr>
        <w:t>Goal 3:</w:t>
      </w:r>
      <w:r w:rsidRPr="00C55E82">
        <w:rPr>
          <w:rFonts w:cs="Calibri"/>
        </w:rPr>
        <w:t xml:space="preserve"> </w:t>
      </w:r>
      <w:r w:rsidRPr="00C55E82">
        <w:rPr>
          <w:rFonts w:cs="Calibri"/>
          <w:i/>
        </w:rPr>
        <w:t xml:space="preserve">Radford University students will learn to distinguish knowledge from opinion, challenge ideas, and develop reasonable strategies for belief formation. </w:t>
      </w:r>
      <w:bookmarkStart w:id="1" w:name="par_text_4"/>
      <w:bookmarkEnd w:id="1"/>
      <w:r w:rsidRPr="00BE240F">
        <w:rPr>
          <w:rFonts w:cs="Calibri"/>
          <w:i/>
        </w:rPr>
        <w:t>By the completion of Core 101,</w:t>
      </w:r>
      <w:r>
        <w:rPr>
          <w:rFonts w:cs="Calibri"/>
          <w:i/>
        </w:rPr>
        <w:t xml:space="preserve"> </w:t>
      </w:r>
      <w:r w:rsidRPr="00C55E82">
        <w:rPr>
          <w:rFonts w:cs="Calibri"/>
          <w:i/>
        </w:rPr>
        <w:t>Radford University students will be able to:</w:t>
      </w:r>
    </w:p>
    <w:p w:rsidR="00B50439" w:rsidRPr="00730EBD" w:rsidRDefault="00B50439" w:rsidP="00B50439">
      <w:pPr>
        <w:numPr>
          <w:ilvl w:val="0"/>
          <w:numId w:val="9"/>
        </w:numPr>
        <w:spacing w:after="120"/>
        <w:ind w:left="360"/>
        <w:rPr>
          <w:rFonts w:cs="Calibri"/>
          <w:highlight w:val="yellow"/>
        </w:rPr>
      </w:pPr>
      <w:r w:rsidRPr="00730EBD">
        <w:rPr>
          <w:rFonts w:cs="Calibri"/>
          <w:highlight w:val="yellow"/>
        </w:rPr>
        <w:t>Identify an argument.</w:t>
      </w:r>
    </w:p>
    <w:p w:rsidR="00B50439" w:rsidRPr="00730EBD" w:rsidRDefault="00B50439" w:rsidP="00B50439">
      <w:pPr>
        <w:numPr>
          <w:ilvl w:val="0"/>
          <w:numId w:val="9"/>
        </w:numPr>
        <w:spacing w:after="120"/>
        <w:ind w:left="360"/>
        <w:rPr>
          <w:rFonts w:cs="Calibri"/>
          <w:highlight w:val="yellow"/>
        </w:rPr>
      </w:pPr>
      <w:r w:rsidRPr="00730EBD">
        <w:rPr>
          <w:rFonts w:cs="Calibri"/>
          <w:highlight w:val="yellow"/>
        </w:rPr>
        <w:t>Distinguish the arguments of the primary source from those arguments discussed in the source.</w:t>
      </w:r>
    </w:p>
    <w:p w:rsidR="00B50439" w:rsidRPr="00730EBD" w:rsidRDefault="00B50439" w:rsidP="00B50439">
      <w:pPr>
        <w:numPr>
          <w:ilvl w:val="0"/>
          <w:numId w:val="9"/>
        </w:numPr>
        <w:spacing w:after="120"/>
        <w:ind w:left="360"/>
        <w:rPr>
          <w:rFonts w:cs="Calibri"/>
          <w:highlight w:val="yellow"/>
        </w:rPr>
      </w:pPr>
      <w:r w:rsidRPr="00730EBD">
        <w:rPr>
          <w:rFonts w:cs="Calibri"/>
          <w:highlight w:val="yellow"/>
        </w:rPr>
        <w:t>Identify ethos, logos, pathos</w:t>
      </w:r>
    </w:p>
    <w:p w:rsidR="00B50439" w:rsidRPr="00730EBD" w:rsidRDefault="00B50439" w:rsidP="00B50439">
      <w:pPr>
        <w:numPr>
          <w:ilvl w:val="0"/>
          <w:numId w:val="9"/>
        </w:numPr>
        <w:spacing w:after="120"/>
        <w:ind w:left="360"/>
        <w:rPr>
          <w:rFonts w:cs="Calibri"/>
          <w:highlight w:val="yellow"/>
        </w:rPr>
      </w:pPr>
      <w:r w:rsidRPr="00730EBD">
        <w:rPr>
          <w:rFonts w:cs="Calibri"/>
          <w:highlight w:val="yellow"/>
        </w:rPr>
        <w:t>Make a debatable claim about a topic.</w:t>
      </w:r>
    </w:p>
    <w:p w:rsidR="00B50439" w:rsidRPr="00730EBD" w:rsidRDefault="00B50439" w:rsidP="00B50439">
      <w:pPr>
        <w:numPr>
          <w:ilvl w:val="0"/>
          <w:numId w:val="9"/>
        </w:numPr>
        <w:spacing w:after="120"/>
        <w:ind w:left="360"/>
        <w:rPr>
          <w:rFonts w:cs="Calibri"/>
          <w:highlight w:val="yellow"/>
        </w:rPr>
      </w:pPr>
      <w:r w:rsidRPr="00730EBD">
        <w:rPr>
          <w:rFonts w:cs="Calibri"/>
          <w:highlight w:val="yellow"/>
        </w:rPr>
        <w:t xml:space="preserve">Support all claims with evidence. </w:t>
      </w:r>
    </w:p>
    <w:p w:rsidR="00B50439" w:rsidRPr="00730EBD" w:rsidRDefault="00B50439" w:rsidP="00B50439">
      <w:pPr>
        <w:numPr>
          <w:ilvl w:val="0"/>
          <w:numId w:val="9"/>
        </w:numPr>
        <w:spacing w:after="120"/>
        <w:ind w:left="360"/>
        <w:rPr>
          <w:rFonts w:cs="Calibri"/>
          <w:highlight w:val="yellow"/>
        </w:rPr>
      </w:pPr>
      <w:r w:rsidRPr="00730EBD">
        <w:rPr>
          <w:rFonts w:cs="Calibri"/>
          <w:highlight w:val="yellow"/>
        </w:rPr>
        <w:t>Acknowledge the legitimate concerns of others.</w:t>
      </w:r>
    </w:p>
    <w:p w:rsidR="00B50439" w:rsidRPr="00C55E82" w:rsidRDefault="00B50439" w:rsidP="00B50439">
      <w:pPr>
        <w:spacing w:after="120"/>
        <w:rPr>
          <w:rFonts w:cs="Calibri"/>
          <w:i/>
        </w:rPr>
      </w:pPr>
      <w:r w:rsidRPr="00C55E82">
        <w:rPr>
          <w:b/>
        </w:rPr>
        <w:t>Goal 4:</w:t>
      </w:r>
      <w:r w:rsidRPr="00C55E82">
        <w:rPr>
          <w:i/>
        </w:rPr>
        <w:t xml:space="preserve"> </w:t>
      </w:r>
      <w:r w:rsidRPr="00C55E82">
        <w:rPr>
          <w:rFonts w:cs="Calibri"/>
          <w:i/>
        </w:rPr>
        <w:t xml:space="preserve">Radford University students will be able to locate, evaluate, and cite information. </w:t>
      </w:r>
      <w:r w:rsidRPr="00BE240F">
        <w:rPr>
          <w:rFonts w:cs="Calibri"/>
          <w:i/>
        </w:rPr>
        <w:t>By the completion of Core 101,</w:t>
      </w:r>
      <w:r>
        <w:rPr>
          <w:rFonts w:cs="Calibri"/>
          <w:i/>
        </w:rPr>
        <w:t xml:space="preserve"> </w:t>
      </w:r>
      <w:r w:rsidRPr="00C55E82">
        <w:rPr>
          <w:rFonts w:cs="Calibri"/>
          <w:i/>
        </w:rPr>
        <w:t>Radford University students will be able to:</w:t>
      </w:r>
    </w:p>
    <w:p w:rsidR="00B50439" w:rsidRPr="00730EBD" w:rsidRDefault="00B50439" w:rsidP="00B50439">
      <w:pPr>
        <w:numPr>
          <w:ilvl w:val="0"/>
          <w:numId w:val="10"/>
        </w:numPr>
        <w:spacing w:after="120"/>
        <w:ind w:left="360"/>
        <w:rPr>
          <w:rFonts w:cs="Calibri"/>
          <w:bCs/>
          <w:highlight w:val="yellow"/>
        </w:rPr>
      </w:pPr>
      <w:r w:rsidRPr="00730EBD">
        <w:rPr>
          <w:rFonts w:cs="Calibri"/>
          <w:bCs/>
          <w:highlight w:val="yellow"/>
        </w:rPr>
        <w:t>Cite sources in-text and in a list of sources correctly.</w:t>
      </w:r>
    </w:p>
    <w:p w:rsidR="00B50439" w:rsidRPr="00C55E82" w:rsidRDefault="00B50439" w:rsidP="00B50439">
      <w:pPr>
        <w:numPr>
          <w:ilvl w:val="0"/>
          <w:numId w:val="7"/>
        </w:numPr>
        <w:spacing w:after="120"/>
        <w:rPr>
          <w:b/>
        </w:rPr>
      </w:pPr>
      <w:r w:rsidRPr="00C55E82">
        <w:rPr>
          <w:b/>
        </w:rPr>
        <w:t>Assessment Measures</w:t>
      </w:r>
    </w:p>
    <w:p w:rsidR="00B50439" w:rsidRPr="00C55E82" w:rsidRDefault="00B50439" w:rsidP="00B50439">
      <w:pPr>
        <w:spacing w:after="120"/>
      </w:pPr>
      <w:proofErr w:type="gramStart"/>
      <w:r>
        <w:t>Assessment of s</w:t>
      </w:r>
      <w:r w:rsidRPr="00C55E82">
        <w:t>tudents.</w:t>
      </w:r>
      <w:proofErr w:type="gramEnd"/>
      <w:r w:rsidRPr="00C55E82">
        <w:t xml:space="preserve">  Students will produce a number of informal and formal texts which will be graded according to criteria designed with the outcomes in mind.</w:t>
      </w:r>
    </w:p>
    <w:p w:rsidR="00B50439" w:rsidRPr="00C55E82" w:rsidRDefault="00B50439" w:rsidP="00B50439">
      <w:pPr>
        <w:spacing w:after="120"/>
      </w:pPr>
      <w:proofErr w:type="gramStart"/>
      <w:r w:rsidRPr="00C55E82">
        <w:t>Assessment of Curriculum.</w:t>
      </w:r>
      <w:proofErr w:type="gramEnd"/>
      <w:r w:rsidRPr="00C55E82">
        <w:t xml:space="preserve">  For program assessment, a designated set of assignments of the students’ work will be gathered in consultation with the Core Curriculum coordinators.</w:t>
      </w:r>
    </w:p>
    <w:p w:rsidR="00B50439" w:rsidRPr="00912CBC" w:rsidRDefault="00B50439" w:rsidP="00B50439">
      <w:pPr>
        <w:numPr>
          <w:ilvl w:val="0"/>
          <w:numId w:val="7"/>
        </w:numPr>
        <w:spacing w:after="120"/>
        <w:rPr>
          <w:b/>
        </w:rPr>
      </w:pPr>
      <w:r w:rsidRPr="00912CBC">
        <w:rPr>
          <w:b/>
        </w:rPr>
        <w:t xml:space="preserve">Other Course Information </w:t>
      </w:r>
    </w:p>
    <w:p w:rsidR="00B50439" w:rsidRPr="00912CBC" w:rsidRDefault="00B50439" w:rsidP="00B50439">
      <w:pPr>
        <w:numPr>
          <w:ilvl w:val="0"/>
          <w:numId w:val="7"/>
        </w:numPr>
        <w:spacing w:after="120"/>
        <w:rPr>
          <w:b/>
        </w:rPr>
      </w:pPr>
      <w:r w:rsidRPr="00912CBC">
        <w:rPr>
          <w:b/>
        </w:rPr>
        <w:t>Review and Approval</w:t>
      </w:r>
    </w:p>
    <w:p w:rsidR="00B50439" w:rsidRPr="00912CBC" w:rsidRDefault="00B50439" w:rsidP="00B50439">
      <w:pPr>
        <w:spacing w:after="120"/>
      </w:pPr>
      <w:r w:rsidRPr="00965FF4">
        <w:rPr>
          <w:rFonts w:eastAsia="Verdana"/>
        </w:rPr>
        <w:t xml:space="preserve">Date Action </w:t>
      </w:r>
      <w:r w:rsidRPr="00965FF4">
        <w:rPr>
          <w:rFonts w:eastAsia="Verdana"/>
        </w:rPr>
        <w:tab/>
        <w:t xml:space="preserve">Reviewed by </w:t>
      </w:r>
      <w:r w:rsidRPr="00965FF4">
        <w:br/>
      </w:r>
      <w:r>
        <w:t xml:space="preserve">March 4, 2013 Chuck </w:t>
      </w:r>
      <w:proofErr w:type="spellStart"/>
      <w:r>
        <w:t>Vehorn</w:t>
      </w:r>
      <w:proofErr w:type="spellEnd"/>
      <w:r>
        <w:t xml:space="preserve">, CCAC chair; Laurie </w:t>
      </w:r>
      <w:proofErr w:type="spellStart"/>
      <w:r>
        <w:t>Cubbison</w:t>
      </w:r>
      <w:proofErr w:type="spellEnd"/>
      <w:r>
        <w:t>, Core Director</w:t>
      </w:r>
    </w:p>
    <w:p w:rsidR="00C74164" w:rsidRDefault="00C74164" w:rsidP="00C74164">
      <w:pPr>
        <w:jc w:val="center"/>
        <w:rPr>
          <w:b/>
        </w:rPr>
      </w:pPr>
      <w:r>
        <w:rPr>
          <w:b/>
        </w:rPr>
        <w:br w:type="page"/>
      </w:r>
      <w:r w:rsidRPr="00C74164">
        <w:rPr>
          <w:rFonts w:ascii="Verdana" w:hAnsi="Verdana"/>
          <w:b/>
          <w:i/>
          <w:sz w:val="20"/>
          <w:szCs w:val="20"/>
        </w:rPr>
        <w:t>[</w:t>
      </w:r>
      <w:proofErr w:type="gramStart"/>
      <w:r>
        <w:rPr>
          <w:rFonts w:ascii="Verdana" w:hAnsi="Verdana"/>
          <w:b/>
          <w:i/>
          <w:sz w:val="20"/>
          <w:szCs w:val="20"/>
        </w:rPr>
        <w:t>current</w:t>
      </w:r>
      <w:proofErr w:type="gramEnd"/>
      <w:r>
        <w:rPr>
          <w:rFonts w:ascii="Verdana" w:hAnsi="Verdana"/>
          <w:b/>
          <w:i/>
          <w:sz w:val="20"/>
          <w:szCs w:val="20"/>
        </w:rPr>
        <w:t xml:space="preserve"> syllabus, with language to be replaced struck-through and highlighted</w:t>
      </w:r>
      <w:r w:rsidRPr="00C74164">
        <w:rPr>
          <w:rFonts w:ascii="Verdana" w:hAnsi="Verdana"/>
          <w:b/>
          <w:i/>
          <w:sz w:val="20"/>
          <w:szCs w:val="20"/>
        </w:rPr>
        <w:t>]</w:t>
      </w:r>
    </w:p>
    <w:p w:rsidR="00C74164" w:rsidRDefault="00C74164" w:rsidP="00C74164">
      <w:pPr>
        <w:rPr>
          <w:b/>
        </w:rPr>
      </w:pPr>
    </w:p>
    <w:p w:rsidR="00C74164" w:rsidRPr="00C74164" w:rsidRDefault="00C74164" w:rsidP="00C74164">
      <w:pPr>
        <w:rPr>
          <w:rFonts w:ascii="Verdana" w:hAnsi="Verdana"/>
          <w:b/>
          <w:i/>
          <w:sz w:val="20"/>
          <w:szCs w:val="20"/>
        </w:rPr>
      </w:pPr>
      <w:r w:rsidRPr="00762F25">
        <w:rPr>
          <w:rFonts w:ascii="Verdana" w:hAnsi="Verdana"/>
          <w:sz w:val="20"/>
          <w:szCs w:val="20"/>
        </w:rPr>
        <w:t>CORE 101</w:t>
      </w:r>
      <w:r>
        <w:rPr>
          <w:rFonts w:ascii="Verdana" w:hAnsi="Verdana"/>
          <w:sz w:val="20"/>
          <w:szCs w:val="20"/>
        </w:rPr>
        <w:t xml:space="preserve"> </w:t>
      </w:r>
    </w:p>
    <w:p w:rsidR="00C74164" w:rsidRPr="00762F25" w:rsidRDefault="00C74164" w:rsidP="00C74164">
      <w:pPr>
        <w:rPr>
          <w:rFonts w:ascii="Verdana" w:hAnsi="Verdana"/>
          <w:sz w:val="20"/>
          <w:szCs w:val="20"/>
        </w:rPr>
      </w:pPr>
      <w:r w:rsidRPr="00762F25">
        <w:rPr>
          <w:rFonts w:ascii="Verdana" w:hAnsi="Verdana"/>
          <w:sz w:val="20"/>
          <w:szCs w:val="20"/>
        </w:rPr>
        <w:t>Essentials of Written and Oral Communication</w:t>
      </w:r>
    </w:p>
    <w:p w:rsidR="00C74164" w:rsidRPr="00762F25" w:rsidRDefault="00C74164" w:rsidP="00C74164">
      <w:pPr>
        <w:rPr>
          <w:rFonts w:ascii="Verdana" w:hAnsi="Verdana"/>
          <w:sz w:val="20"/>
          <w:szCs w:val="20"/>
        </w:rPr>
      </w:pPr>
    </w:p>
    <w:p w:rsidR="00C74164" w:rsidRPr="00762F25" w:rsidRDefault="00C74164" w:rsidP="00C74164">
      <w:pPr>
        <w:numPr>
          <w:ilvl w:val="0"/>
          <w:numId w:val="11"/>
        </w:numPr>
        <w:rPr>
          <w:rFonts w:ascii="Verdana" w:hAnsi="Verdana"/>
          <w:sz w:val="20"/>
          <w:szCs w:val="20"/>
        </w:rPr>
      </w:pPr>
      <w:r w:rsidRPr="00762F25">
        <w:rPr>
          <w:rFonts w:ascii="Verdana" w:hAnsi="Verdana"/>
          <w:sz w:val="20"/>
          <w:szCs w:val="20"/>
        </w:rPr>
        <w:t xml:space="preserve"> Catalog Entry</w:t>
      </w:r>
    </w:p>
    <w:p w:rsidR="00C74164" w:rsidRPr="00762F25" w:rsidRDefault="00C74164" w:rsidP="00C74164">
      <w:pPr>
        <w:rPr>
          <w:rFonts w:ascii="Verdana" w:hAnsi="Verdana"/>
          <w:sz w:val="20"/>
          <w:szCs w:val="20"/>
        </w:rPr>
      </w:pPr>
    </w:p>
    <w:p w:rsidR="00C74164" w:rsidRPr="00762F25" w:rsidRDefault="00C74164" w:rsidP="00C74164">
      <w:pPr>
        <w:rPr>
          <w:rFonts w:ascii="Verdana" w:hAnsi="Verdana"/>
          <w:sz w:val="20"/>
          <w:szCs w:val="20"/>
        </w:rPr>
      </w:pPr>
      <w:r w:rsidRPr="00762F25">
        <w:rPr>
          <w:rFonts w:ascii="Verdana" w:hAnsi="Verdana"/>
          <w:sz w:val="20"/>
          <w:szCs w:val="20"/>
        </w:rPr>
        <w:t>CORE 101</w:t>
      </w:r>
    </w:p>
    <w:p w:rsidR="00C74164" w:rsidRPr="00762F25" w:rsidRDefault="00C74164" w:rsidP="00C74164">
      <w:pPr>
        <w:rPr>
          <w:rFonts w:ascii="Verdana" w:hAnsi="Verdana"/>
          <w:sz w:val="20"/>
          <w:szCs w:val="20"/>
        </w:rPr>
      </w:pPr>
      <w:r w:rsidRPr="00762F25">
        <w:rPr>
          <w:rFonts w:ascii="Verdana" w:hAnsi="Verdana"/>
          <w:sz w:val="20"/>
          <w:szCs w:val="20"/>
        </w:rPr>
        <w:t>Essentials of Written and Oral Communication</w:t>
      </w:r>
    </w:p>
    <w:p w:rsidR="00C74164" w:rsidRPr="00762F25" w:rsidRDefault="00C74164" w:rsidP="00C74164">
      <w:pPr>
        <w:rPr>
          <w:rFonts w:ascii="Verdana" w:hAnsi="Verdana"/>
          <w:sz w:val="20"/>
          <w:szCs w:val="20"/>
        </w:rPr>
      </w:pPr>
      <w:r w:rsidRPr="00762F25">
        <w:rPr>
          <w:rFonts w:ascii="Verdana" w:hAnsi="Verdana"/>
          <w:sz w:val="20"/>
          <w:szCs w:val="20"/>
        </w:rPr>
        <w:t>Three hours lecture (3)</w:t>
      </w:r>
    </w:p>
    <w:p w:rsidR="00C74164" w:rsidRPr="00762F25" w:rsidRDefault="00C74164" w:rsidP="00C74164">
      <w:pPr>
        <w:rPr>
          <w:rFonts w:ascii="Verdana" w:hAnsi="Verdana"/>
          <w:sz w:val="20"/>
          <w:szCs w:val="20"/>
        </w:rPr>
      </w:pPr>
    </w:p>
    <w:p w:rsidR="00C74164" w:rsidRPr="00762F25" w:rsidRDefault="00C74164" w:rsidP="00C74164">
      <w:pPr>
        <w:rPr>
          <w:rFonts w:ascii="Verdana" w:hAnsi="Verdana"/>
          <w:sz w:val="20"/>
          <w:szCs w:val="20"/>
        </w:rPr>
      </w:pPr>
      <w:r w:rsidRPr="00762F25">
        <w:rPr>
          <w:rFonts w:ascii="Verdana" w:hAnsi="Verdana"/>
          <w:sz w:val="20"/>
          <w:szCs w:val="20"/>
        </w:rPr>
        <w:t xml:space="preserve">Introduction to college-level reading, writing, and speaking, with attention given to the writing process, genre, style, audience, and standard written English.  The course will also introduce students to basic oral communication skills.  The course has been approved for Core Curriculum credit in University Core A.  </w:t>
      </w:r>
    </w:p>
    <w:p w:rsidR="00C74164" w:rsidRPr="00762F25" w:rsidRDefault="00C74164" w:rsidP="00C74164">
      <w:pPr>
        <w:rPr>
          <w:rFonts w:ascii="Verdana" w:hAnsi="Verdana"/>
          <w:sz w:val="20"/>
          <w:szCs w:val="20"/>
        </w:rPr>
      </w:pPr>
    </w:p>
    <w:p w:rsidR="00C74164" w:rsidRPr="00762F25" w:rsidRDefault="00C74164" w:rsidP="00C74164">
      <w:pPr>
        <w:numPr>
          <w:ilvl w:val="0"/>
          <w:numId w:val="11"/>
        </w:numPr>
        <w:rPr>
          <w:rFonts w:ascii="Verdana" w:hAnsi="Verdana"/>
          <w:sz w:val="20"/>
          <w:szCs w:val="20"/>
        </w:rPr>
      </w:pPr>
      <w:r w:rsidRPr="00762F25">
        <w:rPr>
          <w:rFonts w:ascii="Verdana" w:hAnsi="Verdana"/>
          <w:sz w:val="20"/>
          <w:szCs w:val="20"/>
        </w:rPr>
        <w:t xml:space="preserve"> Detailed Description of Course</w:t>
      </w:r>
    </w:p>
    <w:p w:rsidR="00C74164" w:rsidRPr="00762F25" w:rsidRDefault="00C74164" w:rsidP="00C74164">
      <w:pPr>
        <w:ind w:left="720"/>
        <w:rPr>
          <w:rFonts w:ascii="Verdana" w:hAnsi="Verdana"/>
          <w:sz w:val="20"/>
          <w:szCs w:val="20"/>
        </w:rPr>
      </w:pPr>
    </w:p>
    <w:p w:rsidR="00C74164" w:rsidRPr="00762F25" w:rsidRDefault="00C74164" w:rsidP="00C74164">
      <w:pPr>
        <w:rPr>
          <w:rFonts w:ascii="Verdana" w:hAnsi="Verdana"/>
          <w:sz w:val="20"/>
          <w:szCs w:val="20"/>
        </w:rPr>
      </w:pPr>
      <w:r w:rsidRPr="00762F25">
        <w:rPr>
          <w:rFonts w:ascii="Verdana" w:hAnsi="Verdana"/>
          <w:sz w:val="20"/>
          <w:szCs w:val="20"/>
        </w:rPr>
        <w:t>The course uses five major components to organize instruction on</w:t>
      </w:r>
    </w:p>
    <w:p w:rsidR="00C74164" w:rsidRPr="00762F25" w:rsidRDefault="00C74164" w:rsidP="00C74164">
      <w:pPr>
        <w:numPr>
          <w:ilvl w:val="0"/>
          <w:numId w:val="3"/>
        </w:numPr>
        <w:ind w:left="720"/>
        <w:rPr>
          <w:rFonts w:ascii="Verdana" w:hAnsi="Verdana"/>
          <w:sz w:val="20"/>
          <w:szCs w:val="20"/>
        </w:rPr>
      </w:pPr>
      <w:r w:rsidRPr="00762F25">
        <w:rPr>
          <w:rFonts w:ascii="Verdana" w:hAnsi="Verdana"/>
          <w:sz w:val="20"/>
          <w:szCs w:val="20"/>
        </w:rPr>
        <w:t>the composing process;</w:t>
      </w:r>
    </w:p>
    <w:p w:rsidR="00C74164" w:rsidRPr="00762F25" w:rsidRDefault="00C74164" w:rsidP="00C74164">
      <w:pPr>
        <w:numPr>
          <w:ilvl w:val="0"/>
          <w:numId w:val="3"/>
        </w:numPr>
        <w:ind w:left="720"/>
        <w:rPr>
          <w:rFonts w:ascii="Verdana" w:hAnsi="Verdana"/>
          <w:sz w:val="20"/>
          <w:szCs w:val="20"/>
        </w:rPr>
      </w:pPr>
      <w:r w:rsidRPr="00762F25">
        <w:rPr>
          <w:rFonts w:ascii="Verdana" w:hAnsi="Verdana"/>
          <w:sz w:val="20"/>
          <w:szCs w:val="20"/>
        </w:rPr>
        <w:t>the relationship of reading, writing, speaking, and critical thinking;</w:t>
      </w:r>
    </w:p>
    <w:p w:rsidR="00C74164" w:rsidRPr="00762F25" w:rsidRDefault="00C74164" w:rsidP="00C74164">
      <w:pPr>
        <w:numPr>
          <w:ilvl w:val="0"/>
          <w:numId w:val="3"/>
        </w:numPr>
        <w:ind w:left="720"/>
        <w:rPr>
          <w:rFonts w:ascii="Verdana" w:hAnsi="Verdana"/>
          <w:sz w:val="20"/>
          <w:szCs w:val="20"/>
        </w:rPr>
      </w:pPr>
      <w:r w:rsidRPr="00754C27">
        <w:rPr>
          <w:rFonts w:ascii="Verdana" w:hAnsi="Verdana"/>
          <w:strike/>
          <w:sz w:val="20"/>
          <w:szCs w:val="20"/>
          <w:highlight w:val="yellow"/>
        </w:rPr>
        <w:t>some of the</w:t>
      </w:r>
      <w:r w:rsidRPr="00762F25">
        <w:rPr>
          <w:rFonts w:ascii="Verdana" w:hAnsi="Verdana"/>
          <w:sz w:val="20"/>
          <w:szCs w:val="20"/>
        </w:rPr>
        <w:t xml:space="preserve"> rhetorical principles that inform successful communication;</w:t>
      </w:r>
    </w:p>
    <w:p w:rsidR="00C74164" w:rsidRPr="00762F25" w:rsidRDefault="00C74164" w:rsidP="00C74164">
      <w:pPr>
        <w:numPr>
          <w:ilvl w:val="0"/>
          <w:numId w:val="3"/>
        </w:numPr>
        <w:ind w:left="720"/>
        <w:rPr>
          <w:rFonts w:ascii="Verdana" w:hAnsi="Verdana"/>
          <w:sz w:val="20"/>
          <w:szCs w:val="20"/>
        </w:rPr>
      </w:pPr>
      <w:r w:rsidRPr="00762F25">
        <w:rPr>
          <w:rFonts w:ascii="Verdana" w:hAnsi="Verdana"/>
          <w:sz w:val="20"/>
          <w:szCs w:val="20"/>
        </w:rPr>
        <w:t>the</w:t>
      </w:r>
      <w:r w:rsidRPr="00762F25">
        <w:rPr>
          <w:rFonts w:ascii="Verdana" w:hAnsi="Verdana"/>
          <w:b/>
          <w:sz w:val="20"/>
          <w:szCs w:val="20"/>
        </w:rPr>
        <w:t xml:space="preserve"> </w:t>
      </w:r>
      <w:r w:rsidRPr="00762F25">
        <w:rPr>
          <w:rFonts w:ascii="Verdana" w:hAnsi="Verdana"/>
          <w:sz w:val="20"/>
          <w:szCs w:val="20"/>
        </w:rPr>
        <w:t>generation</w:t>
      </w:r>
      <w:r w:rsidRPr="00762F25">
        <w:rPr>
          <w:rFonts w:ascii="Verdana" w:hAnsi="Verdana"/>
          <w:b/>
          <w:sz w:val="20"/>
          <w:szCs w:val="20"/>
        </w:rPr>
        <w:t xml:space="preserve"> </w:t>
      </w:r>
      <w:r w:rsidRPr="00762F25">
        <w:rPr>
          <w:rFonts w:ascii="Verdana" w:hAnsi="Verdana"/>
          <w:sz w:val="20"/>
          <w:szCs w:val="20"/>
        </w:rPr>
        <w:t>of</w:t>
      </w:r>
      <w:r w:rsidRPr="00762F25">
        <w:rPr>
          <w:rFonts w:ascii="Verdana" w:hAnsi="Verdana"/>
          <w:b/>
          <w:sz w:val="20"/>
          <w:szCs w:val="20"/>
        </w:rPr>
        <w:t xml:space="preserve"> </w:t>
      </w:r>
      <w:r w:rsidRPr="00762F25">
        <w:rPr>
          <w:rFonts w:ascii="Verdana" w:hAnsi="Verdana"/>
          <w:sz w:val="20"/>
          <w:szCs w:val="20"/>
        </w:rPr>
        <w:t>ideas</w:t>
      </w:r>
      <w:r w:rsidRPr="00762F25">
        <w:rPr>
          <w:rFonts w:ascii="Verdana" w:hAnsi="Verdana"/>
          <w:b/>
          <w:sz w:val="20"/>
          <w:szCs w:val="20"/>
        </w:rPr>
        <w:t>;</w:t>
      </w:r>
    </w:p>
    <w:p w:rsidR="00C74164" w:rsidRPr="00762F25" w:rsidRDefault="00C74164" w:rsidP="00C74164">
      <w:pPr>
        <w:numPr>
          <w:ilvl w:val="0"/>
          <w:numId w:val="3"/>
        </w:numPr>
        <w:ind w:left="720"/>
        <w:rPr>
          <w:rFonts w:ascii="Verdana" w:hAnsi="Verdana"/>
          <w:sz w:val="20"/>
          <w:szCs w:val="20"/>
        </w:rPr>
      </w:pPr>
      <w:proofErr w:type="gramStart"/>
      <w:r w:rsidRPr="00762F25">
        <w:rPr>
          <w:rFonts w:ascii="Verdana" w:hAnsi="Verdana"/>
          <w:sz w:val="20"/>
          <w:szCs w:val="20"/>
        </w:rPr>
        <w:t>the</w:t>
      </w:r>
      <w:proofErr w:type="gramEnd"/>
      <w:r w:rsidRPr="00762F25">
        <w:rPr>
          <w:rFonts w:ascii="Verdana" w:hAnsi="Verdana"/>
          <w:b/>
          <w:sz w:val="20"/>
          <w:szCs w:val="20"/>
        </w:rPr>
        <w:t xml:space="preserve"> </w:t>
      </w:r>
      <w:r w:rsidRPr="00762F25">
        <w:rPr>
          <w:rFonts w:ascii="Verdana" w:hAnsi="Verdana"/>
          <w:sz w:val="20"/>
          <w:szCs w:val="20"/>
        </w:rPr>
        <w:t>synthesis</w:t>
      </w:r>
      <w:r w:rsidRPr="00762F25">
        <w:rPr>
          <w:rFonts w:ascii="Verdana" w:hAnsi="Verdana"/>
          <w:b/>
          <w:sz w:val="20"/>
          <w:szCs w:val="20"/>
        </w:rPr>
        <w:t xml:space="preserve"> </w:t>
      </w:r>
      <w:r w:rsidRPr="00762F25">
        <w:rPr>
          <w:rFonts w:ascii="Verdana" w:hAnsi="Verdana"/>
          <w:sz w:val="20"/>
          <w:szCs w:val="20"/>
        </w:rPr>
        <w:t>of</w:t>
      </w:r>
      <w:r w:rsidRPr="00762F25">
        <w:rPr>
          <w:rFonts w:ascii="Verdana" w:hAnsi="Verdana"/>
          <w:b/>
          <w:sz w:val="20"/>
          <w:szCs w:val="20"/>
        </w:rPr>
        <w:t xml:space="preserve"> </w:t>
      </w:r>
      <w:r w:rsidRPr="00762F25">
        <w:rPr>
          <w:rFonts w:ascii="Verdana" w:hAnsi="Verdana"/>
          <w:sz w:val="20"/>
          <w:szCs w:val="20"/>
        </w:rPr>
        <w:t>complex</w:t>
      </w:r>
      <w:r w:rsidRPr="00762F25">
        <w:rPr>
          <w:rFonts w:ascii="Verdana" w:hAnsi="Verdana"/>
          <w:b/>
          <w:sz w:val="20"/>
          <w:szCs w:val="20"/>
        </w:rPr>
        <w:t xml:space="preserve"> </w:t>
      </w:r>
      <w:r w:rsidRPr="00762F25">
        <w:rPr>
          <w:rFonts w:ascii="Verdana" w:hAnsi="Verdana"/>
          <w:sz w:val="20"/>
          <w:szCs w:val="20"/>
        </w:rPr>
        <w:t>information</w:t>
      </w:r>
      <w:r w:rsidRPr="00762F25">
        <w:rPr>
          <w:rFonts w:ascii="Verdana" w:hAnsi="Verdana"/>
          <w:b/>
          <w:sz w:val="20"/>
          <w:szCs w:val="20"/>
        </w:rPr>
        <w:t xml:space="preserve">.  </w:t>
      </w:r>
    </w:p>
    <w:p w:rsidR="00C74164" w:rsidRPr="00762F25" w:rsidRDefault="00C74164" w:rsidP="00C74164">
      <w:pPr>
        <w:ind w:left="720"/>
        <w:rPr>
          <w:rFonts w:ascii="Verdana" w:hAnsi="Verdana"/>
          <w:sz w:val="20"/>
          <w:szCs w:val="20"/>
        </w:rPr>
      </w:pPr>
    </w:p>
    <w:p w:rsidR="00C74164" w:rsidRPr="00762F25" w:rsidRDefault="00C74164" w:rsidP="00C74164">
      <w:pPr>
        <w:rPr>
          <w:rFonts w:ascii="Verdana" w:hAnsi="Verdana"/>
          <w:sz w:val="20"/>
          <w:szCs w:val="20"/>
        </w:rPr>
      </w:pPr>
      <w:r w:rsidRPr="00762F25">
        <w:rPr>
          <w:rFonts w:ascii="Verdana" w:hAnsi="Verdana"/>
          <w:sz w:val="20"/>
          <w:szCs w:val="20"/>
        </w:rPr>
        <w:t xml:space="preserve">Students examine both writing done by others and their own writing to determine how subject, audience, purpose, and context provide choices and constraints for the writer and speaker.  They read, discuss, and analyze college-level texts.  </w:t>
      </w:r>
    </w:p>
    <w:p w:rsidR="00C74164" w:rsidRPr="00762F25" w:rsidRDefault="00C74164" w:rsidP="00C74164">
      <w:pPr>
        <w:rPr>
          <w:rFonts w:ascii="Verdana" w:hAnsi="Verdana"/>
          <w:sz w:val="20"/>
          <w:szCs w:val="20"/>
        </w:rPr>
      </w:pPr>
    </w:p>
    <w:p w:rsidR="00C74164" w:rsidRPr="00762F25" w:rsidRDefault="00C74164" w:rsidP="00C74164">
      <w:pPr>
        <w:rPr>
          <w:rFonts w:ascii="Verdana" w:hAnsi="Verdana"/>
          <w:sz w:val="20"/>
          <w:szCs w:val="20"/>
        </w:rPr>
      </w:pPr>
      <w:r w:rsidRPr="00762F25">
        <w:rPr>
          <w:rFonts w:ascii="Verdana" w:hAnsi="Verdana"/>
          <w:sz w:val="20"/>
          <w:szCs w:val="20"/>
        </w:rPr>
        <w:t>Students</w:t>
      </w:r>
      <w:r w:rsidRPr="00762F25">
        <w:rPr>
          <w:rFonts w:ascii="Verdana" w:hAnsi="Verdana"/>
          <w:b/>
          <w:sz w:val="20"/>
          <w:szCs w:val="20"/>
        </w:rPr>
        <w:t xml:space="preserve"> </w:t>
      </w:r>
      <w:r w:rsidRPr="00762F25">
        <w:rPr>
          <w:rFonts w:ascii="Verdana" w:hAnsi="Verdana"/>
          <w:sz w:val="20"/>
          <w:szCs w:val="20"/>
        </w:rPr>
        <w:t>also</w:t>
      </w:r>
      <w:r w:rsidRPr="00762F25">
        <w:rPr>
          <w:rFonts w:ascii="Verdana" w:hAnsi="Verdana"/>
          <w:b/>
          <w:sz w:val="20"/>
          <w:szCs w:val="20"/>
        </w:rPr>
        <w:t xml:space="preserve"> </w:t>
      </w:r>
      <w:r w:rsidRPr="00762F25">
        <w:rPr>
          <w:rFonts w:ascii="Verdana" w:hAnsi="Verdana"/>
          <w:sz w:val="20"/>
          <w:szCs w:val="20"/>
        </w:rPr>
        <w:t>write essays that receive written and oral responses from both the instructor and classmates, which</w:t>
      </w:r>
      <w:r w:rsidRPr="00762F25">
        <w:rPr>
          <w:rFonts w:ascii="Verdana" w:hAnsi="Verdana"/>
          <w:b/>
          <w:sz w:val="20"/>
          <w:szCs w:val="20"/>
        </w:rPr>
        <w:t xml:space="preserve"> </w:t>
      </w:r>
      <w:r w:rsidRPr="00762F25">
        <w:rPr>
          <w:rFonts w:ascii="Verdana" w:hAnsi="Verdana"/>
          <w:sz w:val="20"/>
          <w:szCs w:val="20"/>
        </w:rPr>
        <w:t>guide</w:t>
      </w:r>
      <w:r w:rsidRPr="00762F25">
        <w:rPr>
          <w:rFonts w:ascii="Verdana" w:hAnsi="Verdana"/>
          <w:b/>
          <w:sz w:val="20"/>
          <w:szCs w:val="20"/>
        </w:rPr>
        <w:t xml:space="preserve"> </w:t>
      </w:r>
      <w:r w:rsidRPr="00762F25">
        <w:rPr>
          <w:rFonts w:ascii="Verdana" w:hAnsi="Verdana"/>
          <w:sz w:val="20"/>
          <w:szCs w:val="20"/>
        </w:rPr>
        <w:t>the</w:t>
      </w:r>
      <w:r w:rsidRPr="00762F25">
        <w:rPr>
          <w:rFonts w:ascii="Verdana" w:hAnsi="Verdana"/>
          <w:b/>
          <w:sz w:val="20"/>
          <w:szCs w:val="20"/>
        </w:rPr>
        <w:t xml:space="preserve"> </w:t>
      </w:r>
      <w:r w:rsidRPr="00762F25">
        <w:rPr>
          <w:rFonts w:ascii="Verdana" w:hAnsi="Verdana"/>
          <w:sz w:val="20"/>
          <w:szCs w:val="20"/>
        </w:rPr>
        <w:t>process</w:t>
      </w:r>
      <w:r w:rsidRPr="00762F25">
        <w:rPr>
          <w:rFonts w:ascii="Verdana" w:hAnsi="Verdana"/>
          <w:b/>
          <w:sz w:val="20"/>
          <w:szCs w:val="20"/>
        </w:rPr>
        <w:t xml:space="preserve"> </w:t>
      </w:r>
      <w:r w:rsidRPr="00762F25">
        <w:rPr>
          <w:rFonts w:ascii="Verdana" w:hAnsi="Verdana"/>
          <w:sz w:val="20"/>
          <w:szCs w:val="20"/>
        </w:rPr>
        <w:t>of</w:t>
      </w:r>
      <w:r w:rsidRPr="00762F25">
        <w:rPr>
          <w:rFonts w:ascii="Verdana" w:hAnsi="Verdana"/>
          <w:b/>
          <w:sz w:val="20"/>
          <w:szCs w:val="20"/>
        </w:rPr>
        <w:t xml:space="preserve"> </w:t>
      </w:r>
      <w:r w:rsidRPr="00762F25">
        <w:rPr>
          <w:rFonts w:ascii="Verdana" w:hAnsi="Verdana"/>
          <w:sz w:val="20"/>
          <w:szCs w:val="20"/>
        </w:rPr>
        <w:t>revision</w:t>
      </w:r>
      <w:r w:rsidRPr="00762F25">
        <w:rPr>
          <w:rFonts w:ascii="Verdana" w:hAnsi="Verdana"/>
          <w:b/>
          <w:sz w:val="20"/>
          <w:szCs w:val="20"/>
        </w:rPr>
        <w:t>.</w:t>
      </w:r>
      <w:r w:rsidRPr="00762F25">
        <w:rPr>
          <w:rFonts w:ascii="Verdana" w:hAnsi="Verdana"/>
          <w:sz w:val="20"/>
          <w:szCs w:val="20"/>
        </w:rPr>
        <w:t xml:space="preserve">  Concepts of interpersonal and small group communication are introduced in the context of interviewing, student-teacher conferencing, and peer review sessions.</w:t>
      </w:r>
    </w:p>
    <w:p w:rsidR="00C74164" w:rsidRPr="00762F25" w:rsidRDefault="00C74164" w:rsidP="00C74164">
      <w:pPr>
        <w:ind w:left="720"/>
        <w:rPr>
          <w:rFonts w:ascii="Verdana" w:hAnsi="Verdana"/>
          <w:sz w:val="20"/>
          <w:szCs w:val="20"/>
        </w:rPr>
      </w:pPr>
    </w:p>
    <w:p w:rsidR="00C74164" w:rsidRPr="00762F25" w:rsidRDefault="00C74164" w:rsidP="00C74164">
      <w:pPr>
        <w:numPr>
          <w:ilvl w:val="0"/>
          <w:numId w:val="11"/>
        </w:numPr>
        <w:rPr>
          <w:rFonts w:ascii="Verdana" w:hAnsi="Verdana"/>
          <w:sz w:val="20"/>
          <w:szCs w:val="20"/>
        </w:rPr>
      </w:pPr>
      <w:r w:rsidRPr="00762F25">
        <w:rPr>
          <w:rFonts w:ascii="Verdana" w:hAnsi="Verdana"/>
          <w:sz w:val="20"/>
          <w:szCs w:val="20"/>
        </w:rPr>
        <w:t>Detailed Description of Conduct of Course</w:t>
      </w:r>
    </w:p>
    <w:p w:rsidR="00C74164" w:rsidRPr="00762F25" w:rsidRDefault="00C74164" w:rsidP="00C74164">
      <w:pPr>
        <w:ind w:left="720"/>
        <w:rPr>
          <w:rFonts w:ascii="Verdana" w:hAnsi="Verdana"/>
          <w:sz w:val="20"/>
          <w:szCs w:val="20"/>
        </w:rPr>
      </w:pPr>
    </w:p>
    <w:p w:rsidR="00C74164" w:rsidRPr="00754C27" w:rsidRDefault="00C74164" w:rsidP="00C74164">
      <w:pPr>
        <w:rPr>
          <w:rFonts w:ascii="Verdana" w:hAnsi="Verdana"/>
          <w:strike/>
          <w:sz w:val="20"/>
          <w:szCs w:val="20"/>
        </w:rPr>
      </w:pPr>
      <w:r w:rsidRPr="00754C27">
        <w:rPr>
          <w:rFonts w:ascii="Verdana" w:hAnsi="Verdana"/>
          <w:strike/>
          <w:sz w:val="20"/>
          <w:szCs w:val="20"/>
          <w:highlight w:val="yellow"/>
        </w:rPr>
        <w:t xml:space="preserve">After </w:t>
      </w:r>
      <w:proofErr w:type="gramStart"/>
      <w:r w:rsidRPr="00754C27">
        <w:rPr>
          <w:rFonts w:ascii="Verdana" w:hAnsi="Verdana"/>
          <w:strike/>
          <w:sz w:val="20"/>
          <w:szCs w:val="20"/>
          <w:highlight w:val="yellow"/>
        </w:rPr>
        <w:t>Fall</w:t>
      </w:r>
      <w:proofErr w:type="gramEnd"/>
      <w:r w:rsidRPr="00754C27">
        <w:rPr>
          <w:rFonts w:ascii="Verdana" w:hAnsi="Verdana"/>
          <w:strike/>
          <w:sz w:val="20"/>
          <w:szCs w:val="20"/>
          <w:highlight w:val="yellow"/>
        </w:rPr>
        <w:t xml:space="preserve"> 2010, the University Core A Handbook will be a required text.</w:t>
      </w:r>
      <w:r w:rsidRPr="00754C27">
        <w:rPr>
          <w:rFonts w:ascii="Verdana" w:hAnsi="Verdana"/>
          <w:strike/>
          <w:sz w:val="20"/>
          <w:szCs w:val="20"/>
        </w:rPr>
        <w:t xml:space="preserve"> </w:t>
      </w:r>
    </w:p>
    <w:p w:rsidR="00C74164" w:rsidRPr="00762F25" w:rsidRDefault="00C74164" w:rsidP="00C74164">
      <w:pPr>
        <w:ind w:left="720"/>
        <w:rPr>
          <w:rFonts w:ascii="Verdana" w:hAnsi="Verdana"/>
          <w:sz w:val="20"/>
          <w:szCs w:val="20"/>
        </w:rPr>
      </w:pPr>
    </w:p>
    <w:p w:rsidR="00C74164" w:rsidRPr="00762F25" w:rsidRDefault="00C74164" w:rsidP="00C74164">
      <w:pPr>
        <w:rPr>
          <w:rFonts w:ascii="Verdana" w:hAnsi="Verdana"/>
          <w:sz w:val="20"/>
          <w:szCs w:val="20"/>
        </w:rPr>
      </w:pPr>
      <w:r w:rsidRPr="00762F25">
        <w:rPr>
          <w:rFonts w:ascii="Verdana" w:hAnsi="Verdana"/>
          <w:sz w:val="20"/>
          <w:szCs w:val="20"/>
        </w:rPr>
        <w:t>The course will include both formal and informal writing exercises.  Students will compose multiple drafts of each essay in response to peer and instructor comments.</w:t>
      </w:r>
    </w:p>
    <w:p w:rsidR="00C74164" w:rsidRPr="00762F25" w:rsidRDefault="00C74164" w:rsidP="00C74164">
      <w:pPr>
        <w:ind w:left="720"/>
        <w:rPr>
          <w:rFonts w:ascii="Verdana" w:hAnsi="Verdana"/>
          <w:b/>
          <w:sz w:val="20"/>
          <w:szCs w:val="20"/>
        </w:rPr>
      </w:pPr>
    </w:p>
    <w:p w:rsidR="00C74164" w:rsidRPr="00762F25" w:rsidRDefault="00C74164" w:rsidP="00C74164">
      <w:pPr>
        <w:rPr>
          <w:rFonts w:ascii="Verdana" w:hAnsi="Verdana"/>
          <w:b/>
          <w:sz w:val="20"/>
          <w:szCs w:val="20"/>
        </w:rPr>
      </w:pPr>
      <w:r w:rsidRPr="00762F25">
        <w:rPr>
          <w:rFonts w:ascii="Verdana" w:hAnsi="Verdana"/>
          <w:sz w:val="20"/>
          <w:szCs w:val="20"/>
        </w:rPr>
        <w:t xml:space="preserve">Components [the order of these is not </w:t>
      </w:r>
      <w:r>
        <w:rPr>
          <w:rFonts w:ascii="Verdana" w:hAnsi="Verdana"/>
          <w:sz w:val="20"/>
          <w:szCs w:val="20"/>
        </w:rPr>
        <w:t>prescriptive</w:t>
      </w:r>
      <w:r w:rsidRPr="00762F25">
        <w:rPr>
          <w:rFonts w:ascii="Verdana" w:hAnsi="Verdana"/>
          <w:sz w:val="20"/>
          <w:szCs w:val="20"/>
        </w:rPr>
        <w:t>]</w:t>
      </w:r>
      <w:r w:rsidRPr="00762F25">
        <w:rPr>
          <w:rFonts w:ascii="Verdana" w:hAnsi="Verdana"/>
          <w:b/>
          <w:sz w:val="20"/>
          <w:szCs w:val="20"/>
        </w:rPr>
        <w:t>:</w:t>
      </w:r>
    </w:p>
    <w:p w:rsidR="00C74164" w:rsidRPr="00762F25" w:rsidRDefault="00C74164" w:rsidP="00C74164">
      <w:pPr>
        <w:ind w:left="720"/>
        <w:rPr>
          <w:rFonts w:ascii="Verdana" w:hAnsi="Verdana"/>
          <w:b/>
          <w:sz w:val="20"/>
          <w:szCs w:val="20"/>
        </w:rPr>
      </w:pPr>
    </w:p>
    <w:p w:rsidR="00C74164" w:rsidRPr="00754C27" w:rsidRDefault="00C74164" w:rsidP="00C74164">
      <w:pPr>
        <w:numPr>
          <w:ilvl w:val="0"/>
          <w:numId w:val="12"/>
        </w:numPr>
        <w:ind w:left="360"/>
        <w:rPr>
          <w:rFonts w:ascii="Verdana" w:hAnsi="Verdana"/>
          <w:b/>
          <w:strike/>
          <w:sz w:val="20"/>
          <w:szCs w:val="20"/>
          <w:highlight w:val="yellow"/>
        </w:rPr>
      </w:pPr>
      <w:r w:rsidRPr="00754C27">
        <w:rPr>
          <w:rFonts w:ascii="Verdana" w:hAnsi="Verdana"/>
          <w:b/>
          <w:strike/>
          <w:sz w:val="20"/>
          <w:szCs w:val="20"/>
        </w:rPr>
        <w:t xml:space="preserve"> </w:t>
      </w:r>
      <w:r w:rsidRPr="00754C27">
        <w:rPr>
          <w:rFonts w:ascii="Verdana" w:hAnsi="Verdana"/>
          <w:strike/>
          <w:sz w:val="20"/>
          <w:szCs w:val="20"/>
          <w:highlight w:val="yellow"/>
        </w:rPr>
        <w:t>Critical</w:t>
      </w:r>
      <w:r w:rsidRPr="00754C27">
        <w:rPr>
          <w:rFonts w:ascii="Verdana" w:hAnsi="Verdana"/>
          <w:b/>
          <w:strike/>
          <w:sz w:val="20"/>
          <w:szCs w:val="20"/>
          <w:highlight w:val="yellow"/>
        </w:rPr>
        <w:t xml:space="preserve"> </w:t>
      </w:r>
      <w:r w:rsidRPr="00754C27">
        <w:rPr>
          <w:rFonts w:ascii="Verdana" w:hAnsi="Verdana"/>
          <w:strike/>
          <w:sz w:val="20"/>
          <w:szCs w:val="20"/>
          <w:highlight w:val="yellow"/>
        </w:rPr>
        <w:t>Reading</w:t>
      </w:r>
      <w:r w:rsidRPr="00754C27">
        <w:rPr>
          <w:rFonts w:ascii="Verdana" w:hAnsi="Verdana"/>
          <w:b/>
          <w:strike/>
          <w:sz w:val="20"/>
          <w:szCs w:val="20"/>
          <w:highlight w:val="yellow"/>
        </w:rPr>
        <w:t xml:space="preserve"> </w:t>
      </w:r>
      <w:r w:rsidRPr="00754C27">
        <w:rPr>
          <w:rFonts w:ascii="Verdana" w:hAnsi="Verdana"/>
          <w:strike/>
          <w:sz w:val="20"/>
          <w:szCs w:val="20"/>
          <w:highlight w:val="yellow"/>
        </w:rPr>
        <w:t>Logs</w:t>
      </w:r>
      <w:r w:rsidRPr="00754C27">
        <w:rPr>
          <w:rFonts w:ascii="Verdana" w:hAnsi="Verdana"/>
          <w:b/>
          <w:strike/>
          <w:sz w:val="20"/>
          <w:szCs w:val="20"/>
          <w:highlight w:val="yellow"/>
        </w:rPr>
        <w:t>.</w:t>
      </w:r>
    </w:p>
    <w:p w:rsidR="00C74164" w:rsidRPr="00754C27" w:rsidRDefault="00C74164" w:rsidP="00C74164">
      <w:pPr>
        <w:rPr>
          <w:rFonts w:ascii="Verdana" w:hAnsi="Verdana"/>
          <w:strike/>
          <w:sz w:val="20"/>
          <w:szCs w:val="20"/>
          <w:highlight w:val="yellow"/>
        </w:rPr>
      </w:pPr>
    </w:p>
    <w:p w:rsidR="00C74164" w:rsidRPr="00754C27" w:rsidRDefault="00C74164" w:rsidP="00C74164">
      <w:pPr>
        <w:rPr>
          <w:rFonts w:ascii="Verdana" w:hAnsi="Verdana"/>
          <w:strike/>
          <w:sz w:val="20"/>
          <w:szCs w:val="20"/>
        </w:rPr>
      </w:pPr>
      <w:r w:rsidRPr="00754C27">
        <w:rPr>
          <w:rFonts w:ascii="Verdana" w:hAnsi="Verdana"/>
          <w:strike/>
          <w:sz w:val="20"/>
          <w:szCs w:val="20"/>
          <w:highlight w:val="yellow"/>
        </w:rPr>
        <w:t>This component asks students to read primary texts and examine and write about their ideas and language.  They will also learn to cite and document the texts used and prepare works cited entries.</w:t>
      </w:r>
      <w:r w:rsidRPr="00754C27">
        <w:rPr>
          <w:rFonts w:ascii="Verdana" w:hAnsi="Verdana"/>
          <w:strike/>
          <w:sz w:val="20"/>
          <w:szCs w:val="20"/>
        </w:rPr>
        <w:t xml:space="preserve">  </w:t>
      </w:r>
    </w:p>
    <w:p w:rsidR="00C74164" w:rsidRPr="00762F25" w:rsidRDefault="00C74164" w:rsidP="00C74164">
      <w:pPr>
        <w:rPr>
          <w:rFonts w:ascii="Verdana" w:hAnsi="Verdana"/>
          <w:sz w:val="20"/>
          <w:szCs w:val="20"/>
        </w:rPr>
      </w:pPr>
    </w:p>
    <w:p w:rsidR="00C74164" w:rsidRPr="00762F25" w:rsidRDefault="00C74164" w:rsidP="00C74164">
      <w:pPr>
        <w:numPr>
          <w:ilvl w:val="0"/>
          <w:numId w:val="12"/>
        </w:numPr>
        <w:ind w:left="360"/>
        <w:rPr>
          <w:rFonts w:ascii="Verdana" w:hAnsi="Verdana"/>
          <w:sz w:val="20"/>
          <w:szCs w:val="20"/>
        </w:rPr>
      </w:pPr>
      <w:r w:rsidRPr="00762F25">
        <w:rPr>
          <w:rFonts w:ascii="Verdana" w:hAnsi="Verdana"/>
          <w:sz w:val="20"/>
          <w:szCs w:val="20"/>
        </w:rPr>
        <w:t xml:space="preserve"> Personal</w:t>
      </w:r>
      <w:r w:rsidRPr="00762F25">
        <w:rPr>
          <w:rFonts w:ascii="Verdana" w:hAnsi="Verdana"/>
          <w:b/>
          <w:sz w:val="20"/>
          <w:szCs w:val="20"/>
        </w:rPr>
        <w:t xml:space="preserve"> </w:t>
      </w:r>
      <w:r w:rsidRPr="00762F25">
        <w:rPr>
          <w:rFonts w:ascii="Verdana" w:hAnsi="Verdana"/>
          <w:sz w:val="20"/>
          <w:szCs w:val="20"/>
        </w:rPr>
        <w:t>Essay</w:t>
      </w:r>
      <w:r w:rsidRPr="00762F25">
        <w:rPr>
          <w:rFonts w:ascii="Verdana" w:hAnsi="Verdana"/>
          <w:b/>
          <w:sz w:val="20"/>
          <w:szCs w:val="20"/>
        </w:rPr>
        <w:t>.</w:t>
      </w:r>
    </w:p>
    <w:p w:rsidR="00C74164" w:rsidRPr="00762F25" w:rsidRDefault="00C74164" w:rsidP="00C74164">
      <w:pPr>
        <w:rPr>
          <w:rFonts w:ascii="Verdana" w:hAnsi="Verdana"/>
          <w:sz w:val="20"/>
          <w:szCs w:val="20"/>
        </w:rPr>
      </w:pPr>
    </w:p>
    <w:p w:rsidR="00C74164" w:rsidRPr="00754C27" w:rsidRDefault="00C74164" w:rsidP="00C74164">
      <w:pPr>
        <w:rPr>
          <w:rFonts w:ascii="Verdana" w:hAnsi="Verdana"/>
          <w:strike/>
          <w:sz w:val="20"/>
          <w:szCs w:val="20"/>
        </w:rPr>
      </w:pPr>
      <w:r w:rsidRPr="00762F25">
        <w:rPr>
          <w:rFonts w:ascii="Verdana" w:hAnsi="Verdana"/>
          <w:sz w:val="20"/>
          <w:szCs w:val="20"/>
        </w:rPr>
        <w:t xml:space="preserve">Through this component, </w:t>
      </w:r>
      <w:r w:rsidRPr="00754C27">
        <w:rPr>
          <w:rFonts w:ascii="Verdana" w:hAnsi="Verdana"/>
          <w:sz w:val="20"/>
          <w:szCs w:val="20"/>
          <w:highlight w:val="yellow"/>
        </w:rPr>
        <w:t>students will</w:t>
      </w:r>
      <w:r w:rsidRPr="00754C27">
        <w:rPr>
          <w:rFonts w:ascii="Verdana" w:hAnsi="Verdana"/>
          <w:b/>
          <w:sz w:val="20"/>
          <w:szCs w:val="20"/>
          <w:highlight w:val="yellow"/>
        </w:rPr>
        <w:t xml:space="preserve"> </w:t>
      </w:r>
      <w:r w:rsidRPr="00754C27">
        <w:rPr>
          <w:rFonts w:ascii="Verdana" w:hAnsi="Verdana"/>
          <w:sz w:val="20"/>
          <w:szCs w:val="20"/>
          <w:highlight w:val="yellow"/>
        </w:rPr>
        <w:t>be</w:t>
      </w:r>
      <w:r w:rsidRPr="00754C27">
        <w:rPr>
          <w:rFonts w:ascii="Verdana" w:hAnsi="Verdana"/>
          <w:b/>
          <w:sz w:val="20"/>
          <w:szCs w:val="20"/>
          <w:highlight w:val="yellow"/>
        </w:rPr>
        <w:t xml:space="preserve"> </w:t>
      </w:r>
      <w:r w:rsidRPr="00754C27">
        <w:rPr>
          <w:rFonts w:ascii="Verdana" w:hAnsi="Verdana"/>
          <w:sz w:val="20"/>
          <w:szCs w:val="20"/>
          <w:highlight w:val="yellow"/>
        </w:rPr>
        <w:t>introduced</w:t>
      </w:r>
      <w:r w:rsidRPr="00754C27">
        <w:rPr>
          <w:rFonts w:ascii="Verdana" w:hAnsi="Verdana"/>
          <w:b/>
          <w:sz w:val="20"/>
          <w:szCs w:val="20"/>
          <w:highlight w:val="yellow"/>
        </w:rPr>
        <w:t xml:space="preserve"> </w:t>
      </w:r>
      <w:r w:rsidRPr="00754C27">
        <w:rPr>
          <w:rFonts w:ascii="Verdana" w:hAnsi="Verdana"/>
          <w:sz w:val="20"/>
          <w:szCs w:val="20"/>
          <w:highlight w:val="yellow"/>
        </w:rPr>
        <w:t>to</w:t>
      </w:r>
      <w:r w:rsidRPr="00754C27">
        <w:rPr>
          <w:rFonts w:ascii="Verdana" w:hAnsi="Verdana"/>
          <w:b/>
          <w:sz w:val="20"/>
          <w:szCs w:val="20"/>
          <w:highlight w:val="yellow"/>
        </w:rPr>
        <w:t xml:space="preserve"> </w:t>
      </w:r>
      <w:r w:rsidRPr="00754C27">
        <w:rPr>
          <w:rFonts w:ascii="Verdana" w:hAnsi="Verdana"/>
          <w:sz w:val="20"/>
          <w:szCs w:val="20"/>
          <w:highlight w:val="yellow"/>
        </w:rPr>
        <w:t>the</w:t>
      </w:r>
      <w:r w:rsidRPr="00754C27">
        <w:rPr>
          <w:rFonts w:ascii="Verdana" w:hAnsi="Verdana"/>
          <w:b/>
          <w:sz w:val="20"/>
          <w:szCs w:val="20"/>
          <w:highlight w:val="yellow"/>
        </w:rPr>
        <w:t xml:space="preserve"> </w:t>
      </w:r>
      <w:r w:rsidRPr="00754C27">
        <w:rPr>
          <w:rFonts w:ascii="Verdana" w:hAnsi="Verdana"/>
          <w:sz w:val="20"/>
          <w:szCs w:val="20"/>
          <w:highlight w:val="yellow"/>
        </w:rPr>
        <w:t>writing process</w:t>
      </w:r>
      <w:r w:rsidRPr="00754C27">
        <w:rPr>
          <w:rFonts w:ascii="Verdana" w:hAnsi="Verdana"/>
          <w:b/>
          <w:sz w:val="20"/>
          <w:szCs w:val="20"/>
          <w:highlight w:val="yellow"/>
        </w:rPr>
        <w:t xml:space="preserve"> </w:t>
      </w:r>
      <w:r w:rsidRPr="00754C27">
        <w:rPr>
          <w:rFonts w:ascii="Verdana" w:hAnsi="Verdana"/>
          <w:sz w:val="20"/>
          <w:szCs w:val="20"/>
          <w:highlight w:val="yellow"/>
        </w:rPr>
        <w:t>and</w:t>
      </w:r>
      <w:r w:rsidRPr="00754C27">
        <w:rPr>
          <w:rFonts w:ascii="Verdana" w:hAnsi="Verdana"/>
          <w:b/>
          <w:sz w:val="20"/>
          <w:szCs w:val="20"/>
          <w:highlight w:val="yellow"/>
        </w:rPr>
        <w:t xml:space="preserve"> </w:t>
      </w:r>
      <w:r w:rsidRPr="00754C27">
        <w:rPr>
          <w:rFonts w:ascii="Verdana" w:hAnsi="Verdana"/>
          <w:sz w:val="20"/>
          <w:szCs w:val="20"/>
          <w:highlight w:val="yellow"/>
        </w:rPr>
        <w:t>how</w:t>
      </w:r>
      <w:r w:rsidRPr="00754C27">
        <w:rPr>
          <w:rFonts w:ascii="Verdana" w:hAnsi="Verdana"/>
          <w:b/>
          <w:sz w:val="20"/>
          <w:szCs w:val="20"/>
          <w:highlight w:val="yellow"/>
        </w:rPr>
        <w:t xml:space="preserve"> </w:t>
      </w:r>
      <w:r w:rsidRPr="00754C27">
        <w:rPr>
          <w:rFonts w:ascii="Verdana" w:hAnsi="Verdana"/>
          <w:sz w:val="20"/>
          <w:szCs w:val="20"/>
          <w:highlight w:val="yellow"/>
        </w:rPr>
        <w:t>to</w:t>
      </w:r>
      <w:r w:rsidRPr="00754C27">
        <w:rPr>
          <w:rFonts w:ascii="Verdana" w:hAnsi="Verdana"/>
          <w:b/>
          <w:sz w:val="20"/>
          <w:szCs w:val="20"/>
          <w:highlight w:val="yellow"/>
        </w:rPr>
        <w:t xml:space="preserve"> </w:t>
      </w:r>
      <w:r w:rsidRPr="00754C27">
        <w:rPr>
          <w:rFonts w:ascii="Verdana" w:hAnsi="Verdana"/>
          <w:sz w:val="20"/>
          <w:szCs w:val="20"/>
          <w:highlight w:val="yellow"/>
        </w:rPr>
        <w:t>use</w:t>
      </w:r>
      <w:r w:rsidRPr="00754C27">
        <w:rPr>
          <w:rFonts w:ascii="Verdana" w:hAnsi="Verdana"/>
          <w:b/>
          <w:sz w:val="20"/>
          <w:szCs w:val="20"/>
          <w:highlight w:val="yellow"/>
        </w:rPr>
        <w:t xml:space="preserve"> </w:t>
      </w:r>
      <w:r w:rsidRPr="00754C27">
        <w:rPr>
          <w:rFonts w:ascii="Verdana" w:hAnsi="Verdana"/>
          <w:sz w:val="20"/>
          <w:szCs w:val="20"/>
          <w:highlight w:val="yellow"/>
        </w:rPr>
        <w:t>it</w:t>
      </w:r>
      <w:r w:rsidRPr="00754C27">
        <w:rPr>
          <w:rFonts w:ascii="Verdana" w:hAnsi="Verdana"/>
          <w:b/>
          <w:sz w:val="20"/>
          <w:szCs w:val="20"/>
          <w:highlight w:val="yellow"/>
        </w:rPr>
        <w:t xml:space="preserve"> </w:t>
      </w:r>
      <w:r w:rsidRPr="00754C27">
        <w:rPr>
          <w:rFonts w:ascii="Verdana" w:hAnsi="Verdana"/>
          <w:sz w:val="20"/>
          <w:szCs w:val="20"/>
          <w:highlight w:val="yellow"/>
        </w:rPr>
        <w:t>to develop an organized essay in standard written English.</w:t>
      </w:r>
      <w:r w:rsidRPr="00762F25">
        <w:rPr>
          <w:rFonts w:ascii="Verdana" w:hAnsi="Verdana"/>
          <w:sz w:val="20"/>
          <w:szCs w:val="20"/>
        </w:rPr>
        <w:t xml:space="preserve">  </w:t>
      </w:r>
      <w:r w:rsidRPr="00754C27">
        <w:rPr>
          <w:rFonts w:ascii="Verdana" w:hAnsi="Verdana"/>
          <w:strike/>
          <w:sz w:val="20"/>
          <w:szCs w:val="20"/>
        </w:rPr>
        <w:t>Students</w:t>
      </w:r>
      <w:r w:rsidRPr="00754C27">
        <w:rPr>
          <w:rFonts w:ascii="Verdana" w:hAnsi="Verdana"/>
          <w:b/>
          <w:strike/>
          <w:sz w:val="20"/>
          <w:szCs w:val="20"/>
        </w:rPr>
        <w:t xml:space="preserve"> </w:t>
      </w:r>
      <w:r w:rsidRPr="00754C27">
        <w:rPr>
          <w:rFonts w:ascii="Verdana" w:hAnsi="Verdana"/>
          <w:strike/>
          <w:sz w:val="20"/>
          <w:szCs w:val="20"/>
        </w:rPr>
        <w:t>will</w:t>
      </w:r>
      <w:r w:rsidRPr="00754C27">
        <w:rPr>
          <w:rFonts w:ascii="Verdana" w:hAnsi="Verdana"/>
          <w:b/>
          <w:strike/>
          <w:sz w:val="20"/>
          <w:szCs w:val="20"/>
        </w:rPr>
        <w:t xml:space="preserve"> </w:t>
      </w:r>
      <w:r w:rsidRPr="00754C27">
        <w:rPr>
          <w:rFonts w:ascii="Verdana" w:hAnsi="Verdana"/>
          <w:strike/>
          <w:sz w:val="20"/>
          <w:szCs w:val="20"/>
        </w:rPr>
        <w:t>also develop small group communication skills during peer review sessions.</w:t>
      </w:r>
    </w:p>
    <w:p w:rsidR="00C74164" w:rsidRPr="00762F25" w:rsidRDefault="00C74164" w:rsidP="00C74164">
      <w:pPr>
        <w:ind w:left="720"/>
        <w:rPr>
          <w:rFonts w:ascii="Verdana" w:hAnsi="Verdana"/>
          <w:sz w:val="20"/>
          <w:szCs w:val="20"/>
        </w:rPr>
      </w:pPr>
    </w:p>
    <w:p w:rsidR="00C74164" w:rsidRPr="00754C27" w:rsidRDefault="00C74164" w:rsidP="00C74164">
      <w:pPr>
        <w:numPr>
          <w:ilvl w:val="0"/>
          <w:numId w:val="12"/>
        </w:numPr>
        <w:ind w:left="360"/>
        <w:rPr>
          <w:rFonts w:ascii="Verdana" w:hAnsi="Verdana"/>
          <w:strike/>
          <w:sz w:val="20"/>
          <w:szCs w:val="20"/>
          <w:highlight w:val="yellow"/>
        </w:rPr>
      </w:pPr>
      <w:r w:rsidRPr="00754C27">
        <w:rPr>
          <w:rFonts w:ascii="Verdana" w:hAnsi="Verdana"/>
          <w:strike/>
          <w:sz w:val="20"/>
          <w:szCs w:val="20"/>
        </w:rPr>
        <w:t xml:space="preserve"> </w:t>
      </w:r>
      <w:r w:rsidRPr="00754C27">
        <w:rPr>
          <w:rFonts w:ascii="Verdana" w:hAnsi="Verdana"/>
          <w:strike/>
          <w:sz w:val="20"/>
          <w:szCs w:val="20"/>
          <w:highlight w:val="yellow"/>
        </w:rPr>
        <w:t xml:space="preserve">Interview.  </w:t>
      </w:r>
    </w:p>
    <w:p w:rsidR="00C74164" w:rsidRPr="00754C27" w:rsidRDefault="00C74164" w:rsidP="00C74164">
      <w:pPr>
        <w:rPr>
          <w:rFonts w:ascii="Verdana" w:hAnsi="Verdana"/>
          <w:strike/>
          <w:sz w:val="20"/>
          <w:szCs w:val="20"/>
          <w:highlight w:val="yellow"/>
        </w:rPr>
      </w:pPr>
    </w:p>
    <w:p w:rsidR="00C74164" w:rsidRPr="00754C27" w:rsidRDefault="00C74164" w:rsidP="00C74164">
      <w:pPr>
        <w:rPr>
          <w:rFonts w:ascii="Verdana" w:hAnsi="Verdana"/>
          <w:strike/>
          <w:sz w:val="20"/>
          <w:szCs w:val="20"/>
        </w:rPr>
      </w:pPr>
      <w:r w:rsidRPr="00754C27">
        <w:rPr>
          <w:rFonts w:ascii="Verdana" w:hAnsi="Verdana"/>
          <w:strike/>
          <w:sz w:val="20"/>
          <w:szCs w:val="20"/>
          <w:highlight w:val="yellow"/>
        </w:rPr>
        <w:t xml:space="preserve">This component will involve the development of interviewing skills that result in at least one interview that is described and analyzed as part of </w:t>
      </w:r>
      <w:proofErr w:type="gramStart"/>
      <w:r w:rsidRPr="00754C27">
        <w:rPr>
          <w:rFonts w:ascii="Verdana" w:hAnsi="Verdana"/>
          <w:strike/>
          <w:sz w:val="20"/>
          <w:szCs w:val="20"/>
          <w:highlight w:val="yellow"/>
        </w:rPr>
        <w:t>either Assignment</w:t>
      </w:r>
      <w:proofErr w:type="gramEnd"/>
      <w:r w:rsidRPr="00754C27">
        <w:rPr>
          <w:rFonts w:ascii="Verdana" w:hAnsi="Verdana"/>
          <w:strike/>
          <w:sz w:val="20"/>
          <w:szCs w:val="20"/>
          <w:highlight w:val="yellow"/>
        </w:rPr>
        <w:t xml:space="preserve"> B, D, or E.</w:t>
      </w:r>
    </w:p>
    <w:p w:rsidR="00C74164" w:rsidRPr="00762F25" w:rsidRDefault="00C74164" w:rsidP="00C74164">
      <w:pPr>
        <w:ind w:left="360"/>
        <w:rPr>
          <w:rFonts w:ascii="Verdana" w:hAnsi="Verdana"/>
          <w:sz w:val="20"/>
          <w:szCs w:val="20"/>
        </w:rPr>
      </w:pPr>
    </w:p>
    <w:p w:rsidR="00C74164" w:rsidRPr="00754C27" w:rsidRDefault="00C74164" w:rsidP="00C74164">
      <w:pPr>
        <w:numPr>
          <w:ilvl w:val="0"/>
          <w:numId w:val="12"/>
        </w:numPr>
        <w:ind w:left="360"/>
        <w:rPr>
          <w:rFonts w:ascii="Verdana" w:hAnsi="Verdana"/>
          <w:strike/>
          <w:sz w:val="20"/>
          <w:szCs w:val="20"/>
          <w:highlight w:val="yellow"/>
        </w:rPr>
      </w:pPr>
      <w:r w:rsidRPr="00754C27">
        <w:rPr>
          <w:rFonts w:ascii="Verdana" w:hAnsi="Verdana"/>
          <w:strike/>
          <w:sz w:val="20"/>
          <w:szCs w:val="20"/>
          <w:highlight w:val="yellow"/>
        </w:rPr>
        <w:t>Expository</w:t>
      </w:r>
      <w:r w:rsidRPr="00754C27">
        <w:rPr>
          <w:rFonts w:ascii="Verdana" w:hAnsi="Verdana"/>
          <w:b/>
          <w:strike/>
          <w:sz w:val="20"/>
          <w:szCs w:val="20"/>
          <w:highlight w:val="yellow"/>
        </w:rPr>
        <w:t xml:space="preserve"> </w:t>
      </w:r>
      <w:r w:rsidRPr="00754C27">
        <w:rPr>
          <w:rFonts w:ascii="Verdana" w:hAnsi="Verdana"/>
          <w:strike/>
          <w:sz w:val="20"/>
          <w:szCs w:val="20"/>
          <w:highlight w:val="yellow"/>
        </w:rPr>
        <w:t>Essay.</w:t>
      </w:r>
    </w:p>
    <w:p w:rsidR="00C74164" w:rsidRPr="00754C27" w:rsidRDefault="00C74164" w:rsidP="00C74164">
      <w:pPr>
        <w:pStyle w:val="ListParagraph"/>
        <w:ind w:left="0"/>
        <w:rPr>
          <w:rFonts w:ascii="Verdana" w:hAnsi="Verdana"/>
          <w:strike/>
          <w:sz w:val="20"/>
          <w:szCs w:val="20"/>
          <w:highlight w:val="yellow"/>
        </w:rPr>
      </w:pPr>
    </w:p>
    <w:p w:rsidR="00C74164" w:rsidRPr="00762F25" w:rsidRDefault="00C74164" w:rsidP="00C74164">
      <w:pPr>
        <w:pStyle w:val="ListParagraph"/>
        <w:ind w:left="0"/>
        <w:rPr>
          <w:rFonts w:ascii="Verdana" w:hAnsi="Verdana"/>
          <w:sz w:val="20"/>
          <w:szCs w:val="20"/>
        </w:rPr>
      </w:pPr>
      <w:r w:rsidRPr="00754C27">
        <w:rPr>
          <w:rFonts w:ascii="Verdana" w:hAnsi="Verdana"/>
          <w:strike/>
          <w:sz w:val="20"/>
          <w:szCs w:val="20"/>
          <w:highlight w:val="yellow"/>
        </w:rPr>
        <w:t>This component will guide students into writing objectively about an idea or experience of interest.</w:t>
      </w:r>
      <w:r w:rsidRPr="00754C27">
        <w:rPr>
          <w:rFonts w:ascii="Verdana" w:hAnsi="Verdana"/>
          <w:strike/>
          <w:sz w:val="20"/>
          <w:szCs w:val="20"/>
        </w:rPr>
        <w:t xml:space="preserve"> </w:t>
      </w:r>
      <w:r w:rsidRPr="00762F25">
        <w:rPr>
          <w:rFonts w:ascii="Verdana" w:hAnsi="Verdana"/>
          <w:sz w:val="20"/>
          <w:szCs w:val="20"/>
        </w:rPr>
        <w:t xml:space="preserve"> </w:t>
      </w:r>
    </w:p>
    <w:p w:rsidR="00C74164" w:rsidRPr="00762F25" w:rsidRDefault="00C74164" w:rsidP="00C74164">
      <w:pPr>
        <w:ind w:left="360"/>
        <w:rPr>
          <w:rFonts w:ascii="Verdana" w:hAnsi="Verdana"/>
          <w:sz w:val="20"/>
          <w:szCs w:val="20"/>
        </w:rPr>
      </w:pPr>
    </w:p>
    <w:p w:rsidR="00C74164" w:rsidRPr="00754C27" w:rsidRDefault="00C74164" w:rsidP="00C74164">
      <w:pPr>
        <w:numPr>
          <w:ilvl w:val="0"/>
          <w:numId w:val="12"/>
        </w:numPr>
        <w:ind w:left="360"/>
        <w:rPr>
          <w:rFonts w:ascii="Verdana" w:hAnsi="Verdana"/>
          <w:strike/>
          <w:sz w:val="20"/>
          <w:szCs w:val="20"/>
          <w:highlight w:val="yellow"/>
        </w:rPr>
      </w:pPr>
      <w:r w:rsidRPr="00754C27">
        <w:rPr>
          <w:rFonts w:ascii="Verdana" w:hAnsi="Verdana"/>
          <w:strike/>
          <w:sz w:val="20"/>
          <w:szCs w:val="20"/>
        </w:rPr>
        <w:t xml:space="preserve"> </w:t>
      </w:r>
      <w:r w:rsidRPr="00754C27">
        <w:rPr>
          <w:rFonts w:ascii="Verdana" w:hAnsi="Verdana"/>
          <w:strike/>
          <w:sz w:val="20"/>
          <w:szCs w:val="20"/>
          <w:highlight w:val="yellow"/>
        </w:rPr>
        <w:t>Thesis-Driven Argument</w:t>
      </w:r>
    </w:p>
    <w:p w:rsidR="00C74164" w:rsidRPr="00754C27" w:rsidRDefault="00C74164" w:rsidP="00C74164">
      <w:pPr>
        <w:rPr>
          <w:rFonts w:ascii="Verdana" w:hAnsi="Verdana"/>
          <w:strike/>
          <w:sz w:val="20"/>
          <w:szCs w:val="20"/>
          <w:highlight w:val="yellow"/>
        </w:rPr>
      </w:pPr>
    </w:p>
    <w:p w:rsidR="00C74164" w:rsidRPr="00754C27" w:rsidRDefault="00C74164" w:rsidP="00C74164">
      <w:pPr>
        <w:rPr>
          <w:rFonts w:ascii="Verdana" w:hAnsi="Verdana"/>
          <w:strike/>
          <w:sz w:val="20"/>
          <w:szCs w:val="20"/>
        </w:rPr>
      </w:pPr>
      <w:r w:rsidRPr="00754C27">
        <w:rPr>
          <w:rFonts w:ascii="Verdana" w:hAnsi="Verdana"/>
          <w:strike/>
          <w:sz w:val="20"/>
          <w:szCs w:val="20"/>
          <w:highlight w:val="yellow"/>
        </w:rPr>
        <w:t>Students will write a personal opinion essay, developing reasons and examples to support their opinions.  Students will learn how to analyze an issue, apply reasoning to the problem, and develop a solution.  They will also learn how to choose an appropriate audience to be persuaded and use a style appropriate to that audience in a finished essay.</w:t>
      </w:r>
    </w:p>
    <w:p w:rsidR="00C74164" w:rsidRPr="00762F25" w:rsidRDefault="00C74164" w:rsidP="00C74164">
      <w:pPr>
        <w:ind w:left="1440"/>
        <w:rPr>
          <w:rFonts w:ascii="Verdana" w:hAnsi="Verdana"/>
          <w:sz w:val="20"/>
          <w:szCs w:val="20"/>
        </w:rPr>
      </w:pPr>
    </w:p>
    <w:p w:rsidR="00C74164" w:rsidRPr="00762F25" w:rsidRDefault="00C74164" w:rsidP="00C74164">
      <w:pPr>
        <w:numPr>
          <w:ilvl w:val="0"/>
          <w:numId w:val="11"/>
        </w:numPr>
        <w:rPr>
          <w:rFonts w:ascii="Verdana" w:hAnsi="Verdana"/>
          <w:sz w:val="20"/>
          <w:szCs w:val="20"/>
        </w:rPr>
      </w:pPr>
      <w:r w:rsidRPr="00762F25">
        <w:rPr>
          <w:rFonts w:ascii="Verdana" w:hAnsi="Verdana"/>
          <w:sz w:val="20"/>
          <w:szCs w:val="20"/>
        </w:rPr>
        <w:t xml:space="preserve"> Goals and Objectives of the Course</w:t>
      </w:r>
    </w:p>
    <w:p w:rsidR="00C74164" w:rsidRPr="00762F25" w:rsidRDefault="00C74164" w:rsidP="00C74164">
      <w:pPr>
        <w:rPr>
          <w:rFonts w:ascii="Verdana" w:hAnsi="Verdana"/>
          <w:sz w:val="20"/>
          <w:szCs w:val="20"/>
        </w:rPr>
      </w:pPr>
    </w:p>
    <w:p w:rsidR="00C74164" w:rsidRPr="00762F25" w:rsidRDefault="00C74164" w:rsidP="00C74164">
      <w:pPr>
        <w:pStyle w:val="NormalWeb"/>
        <w:spacing w:before="0" w:beforeAutospacing="0" w:after="240" w:afterAutospacing="0"/>
        <w:rPr>
          <w:rFonts w:ascii="Verdana" w:hAnsi="Verdana"/>
          <w:sz w:val="20"/>
          <w:szCs w:val="20"/>
        </w:rPr>
      </w:pPr>
      <w:r w:rsidRPr="00762F25">
        <w:rPr>
          <w:rFonts w:ascii="Verdana" w:hAnsi="Verdana"/>
          <w:sz w:val="20"/>
          <w:szCs w:val="20"/>
        </w:rPr>
        <w:t xml:space="preserve">This course combines the goals and objectives of the four Core </w:t>
      </w:r>
      <w:proofErr w:type="gramStart"/>
      <w:r w:rsidRPr="00762F25">
        <w:rPr>
          <w:rFonts w:ascii="Verdana" w:hAnsi="Verdana"/>
          <w:sz w:val="20"/>
          <w:szCs w:val="20"/>
        </w:rPr>
        <w:t>A</w:t>
      </w:r>
      <w:proofErr w:type="gramEnd"/>
      <w:r w:rsidRPr="00762F25">
        <w:rPr>
          <w:rFonts w:ascii="Verdana" w:hAnsi="Verdana"/>
          <w:sz w:val="20"/>
          <w:szCs w:val="20"/>
        </w:rPr>
        <w:t xml:space="preserve"> areas, which are to be fulfilled by the entire Core A sequence. Developmental outcomes have been prepared for this course in relation to the Core Curriculum goals and outcomes document below:</w:t>
      </w:r>
    </w:p>
    <w:p w:rsidR="00C74164" w:rsidRPr="00762F25" w:rsidRDefault="00C74164" w:rsidP="00C74164">
      <w:pPr>
        <w:pStyle w:val="NormalWeb"/>
        <w:spacing w:beforeAutospacing="0" w:afterAutospacing="0"/>
        <w:rPr>
          <w:rFonts w:ascii="Verdana" w:hAnsi="Verdana"/>
          <w:i/>
          <w:iCs/>
          <w:sz w:val="20"/>
          <w:szCs w:val="20"/>
        </w:rPr>
      </w:pPr>
      <w:r w:rsidRPr="00762F25">
        <w:rPr>
          <w:rFonts w:ascii="Verdana" w:hAnsi="Verdana"/>
          <w:i/>
          <w:iCs/>
          <w:sz w:val="20"/>
          <w:szCs w:val="20"/>
        </w:rPr>
        <w:t>Upon completion of University Core A, Radford University students will have achieved competency in four key concept areas: written communications, oral communication, critical thinking, and technology/information literacy.</w:t>
      </w:r>
    </w:p>
    <w:p w:rsidR="00C74164" w:rsidRPr="00762F25" w:rsidRDefault="00C74164" w:rsidP="00C74164">
      <w:pPr>
        <w:pStyle w:val="NormalWeb"/>
        <w:spacing w:beforeAutospacing="0" w:afterAutospacing="0"/>
        <w:rPr>
          <w:rFonts w:ascii="Verdana" w:hAnsi="Verdana"/>
          <w:sz w:val="20"/>
          <w:szCs w:val="20"/>
        </w:rPr>
      </w:pPr>
      <w:r w:rsidRPr="00762F25">
        <w:rPr>
          <w:rFonts w:ascii="Verdana" w:hAnsi="Verdana"/>
          <w:sz w:val="20"/>
          <w:szCs w:val="20"/>
        </w:rPr>
        <w:t xml:space="preserve">Goal 1: Radford University students will demonstrate competency in critical reading, standard written English, audience-specific writing, clear and effective prose, and other elements of composition. </w:t>
      </w:r>
    </w:p>
    <w:p w:rsidR="00C74164" w:rsidRPr="00762F25" w:rsidRDefault="00C74164" w:rsidP="00C74164">
      <w:pPr>
        <w:pStyle w:val="NormalWeb"/>
        <w:spacing w:beforeAutospacing="0" w:afterAutospacing="0"/>
        <w:rPr>
          <w:rFonts w:ascii="Verdana" w:hAnsi="Verdana"/>
          <w:sz w:val="20"/>
          <w:szCs w:val="20"/>
        </w:rPr>
      </w:pPr>
      <w:r w:rsidRPr="00762F25">
        <w:rPr>
          <w:rFonts w:ascii="Verdana" w:hAnsi="Verdana"/>
          <w:sz w:val="20"/>
          <w:szCs w:val="20"/>
        </w:rPr>
        <w:t>Radford University students will be able to:</w:t>
      </w:r>
    </w:p>
    <w:p w:rsidR="00C74164" w:rsidRPr="00754C27" w:rsidRDefault="00C74164" w:rsidP="00C74164">
      <w:pPr>
        <w:pStyle w:val="NormalWeb"/>
        <w:numPr>
          <w:ilvl w:val="0"/>
          <w:numId w:val="13"/>
        </w:numPr>
        <w:spacing w:beforeAutospacing="0" w:afterAutospacing="0"/>
        <w:rPr>
          <w:rFonts w:ascii="Verdana" w:hAnsi="Verdana"/>
          <w:strike/>
          <w:sz w:val="20"/>
          <w:szCs w:val="20"/>
          <w:highlight w:val="yellow"/>
        </w:rPr>
      </w:pPr>
      <w:r w:rsidRPr="00754C27">
        <w:rPr>
          <w:rFonts w:ascii="Verdana" w:hAnsi="Verdana"/>
          <w:strike/>
          <w:sz w:val="20"/>
          <w:szCs w:val="20"/>
          <w:highlight w:val="yellow"/>
        </w:rPr>
        <w:t>effectively use standard written English (including grammar, punctuation, spelling, and sentence structure) to construct a thesis-driven essay supported by reasonable arguments</w:t>
      </w:r>
    </w:p>
    <w:p w:rsidR="00C74164" w:rsidRPr="00754C27" w:rsidRDefault="00C74164" w:rsidP="00C74164">
      <w:pPr>
        <w:pStyle w:val="NormalWeb"/>
        <w:numPr>
          <w:ilvl w:val="0"/>
          <w:numId w:val="13"/>
        </w:numPr>
        <w:spacing w:beforeAutospacing="0" w:afterAutospacing="0"/>
        <w:rPr>
          <w:rFonts w:ascii="Verdana" w:hAnsi="Verdana"/>
          <w:strike/>
          <w:sz w:val="20"/>
          <w:szCs w:val="20"/>
          <w:highlight w:val="yellow"/>
        </w:rPr>
      </w:pPr>
      <w:r w:rsidRPr="00754C27">
        <w:rPr>
          <w:rFonts w:ascii="Verdana" w:hAnsi="Verdana"/>
          <w:strike/>
          <w:sz w:val="20"/>
          <w:szCs w:val="20"/>
          <w:highlight w:val="yellow"/>
        </w:rPr>
        <w:t>demonstrate the writing process through invention, organization, drafting, revision, editing, proofreading, and presentation</w:t>
      </w:r>
    </w:p>
    <w:p w:rsidR="00C74164" w:rsidRPr="00754C27" w:rsidRDefault="00C74164" w:rsidP="00C74164">
      <w:pPr>
        <w:pStyle w:val="NormalWeb"/>
        <w:numPr>
          <w:ilvl w:val="0"/>
          <w:numId w:val="13"/>
        </w:numPr>
        <w:spacing w:beforeAutospacing="0" w:afterAutospacing="0"/>
        <w:rPr>
          <w:rFonts w:ascii="Verdana" w:hAnsi="Verdana"/>
          <w:strike/>
          <w:sz w:val="20"/>
          <w:szCs w:val="20"/>
          <w:highlight w:val="yellow"/>
        </w:rPr>
      </w:pPr>
      <w:r w:rsidRPr="00754C27">
        <w:rPr>
          <w:rFonts w:ascii="Verdana" w:hAnsi="Verdana"/>
          <w:strike/>
          <w:sz w:val="20"/>
          <w:szCs w:val="20"/>
          <w:highlight w:val="yellow"/>
        </w:rPr>
        <w:t>choose appropriate genres and styles when writing for a variety of different audiences</w:t>
      </w:r>
    </w:p>
    <w:p w:rsidR="00C74164" w:rsidRPr="00754C27" w:rsidRDefault="00C74164" w:rsidP="00C74164">
      <w:pPr>
        <w:pStyle w:val="NormalWeb"/>
        <w:numPr>
          <w:ilvl w:val="0"/>
          <w:numId w:val="13"/>
        </w:numPr>
        <w:spacing w:beforeAutospacing="0" w:afterAutospacing="0"/>
        <w:rPr>
          <w:rFonts w:ascii="Verdana" w:hAnsi="Verdana"/>
          <w:strike/>
          <w:sz w:val="20"/>
          <w:szCs w:val="20"/>
          <w:highlight w:val="yellow"/>
        </w:rPr>
      </w:pPr>
      <w:r w:rsidRPr="00754C27">
        <w:rPr>
          <w:rFonts w:ascii="Verdana" w:hAnsi="Verdana"/>
          <w:strike/>
          <w:sz w:val="20"/>
          <w:szCs w:val="20"/>
          <w:highlight w:val="yellow"/>
        </w:rPr>
        <w:t>describe and evaluate critically a variety of print and other sources, synthesize and document material appropriately, and avoid plagiarism when developing a research paper</w:t>
      </w:r>
    </w:p>
    <w:p w:rsidR="00C74164" w:rsidRPr="00762F25" w:rsidRDefault="00C74164" w:rsidP="00C74164">
      <w:pPr>
        <w:pStyle w:val="NormalWeb"/>
        <w:spacing w:beforeAutospacing="0" w:afterAutospacing="0"/>
        <w:ind w:left="30"/>
        <w:rPr>
          <w:rFonts w:ascii="Verdana" w:hAnsi="Verdana"/>
          <w:sz w:val="20"/>
          <w:szCs w:val="20"/>
        </w:rPr>
      </w:pPr>
      <w:r w:rsidRPr="00762F25">
        <w:rPr>
          <w:rFonts w:ascii="Verdana" w:hAnsi="Verdana"/>
          <w:sz w:val="20"/>
          <w:szCs w:val="20"/>
        </w:rPr>
        <w:t xml:space="preserve">Goal 2: Radford University students will be able to communicate orally in clear and coherent language appropriate to purpose, occasion, and audience. </w:t>
      </w:r>
    </w:p>
    <w:p w:rsidR="00C74164" w:rsidRPr="00762F25" w:rsidRDefault="00C74164" w:rsidP="00C74164">
      <w:pPr>
        <w:pStyle w:val="NormalWeb"/>
        <w:spacing w:beforeAutospacing="0" w:afterAutospacing="0"/>
        <w:ind w:left="30"/>
        <w:rPr>
          <w:rFonts w:ascii="Verdana" w:hAnsi="Verdana"/>
          <w:sz w:val="20"/>
          <w:szCs w:val="20"/>
        </w:rPr>
      </w:pPr>
      <w:r w:rsidRPr="00762F25">
        <w:rPr>
          <w:rFonts w:ascii="Verdana" w:hAnsi="Verdana"/>
          <w:sz w:val="20"/>
          <w:szCs w:val="20"/>
        </w:rPr>
        <w:t>Radford University students will be able to:</w:t>
      </w:r>
    </w:p>
    <w:p w:rsidR="00C74164" w:rsidRPr="00754C27" w:rsidRDefault="00C74164" w:rsidP="00C74164">
      <w:pPr>
        <w:pStyle w:val="NormalWeb"/>
        <w:numPr>
          <w:ilvl w:val="0"/>
          <w:numId w:val="13"/>
        </w:numPr>
        <w:spacing w:beforeAutospacing="0" w:afterAutospacing="0"/>
        <w:rPr>
          <w:rFonts w:ascii="Verdana" w:hAnsi="Verdana"/>
          <w:strike/>
          <w:sz w:val="20"/>
          <w:szCs w:val="20"/>
          <w:highlight w:val="yellow"/>
        </w:rPr>
      </w:pPr>
      <w:r w:rsidRPr="00754C27">
        <w:rPr>
          <w:rFonts w:ascii="Verdana" w:hAnsi="Verdana"/>
          <w:strike/>
          <w:sz w:val="20"/>
          <w:szCs w:val="20"/>
          <w:highlight w:val="yellow"/>
        </w:rPr>
        <w:t>identify and explain components of and influences on the communication process in interpersonal, small group, and public speaking contexts</w:t>
      </w:r>
    </w:p>
    <w:p w:rsidR="00C74164" w:rsidRPr="00754C27" w:rsidRDefault="00C74164" w:rsidP="00C74164">
      <w:pPr>
        <w:pStyle w:val="NormalWeb"/>
        <w:numPr>
          <w:ilvl w:val="0"/>
          <w:numId w:val="13"/>
        </w:numPr>
        <w:spacing w:beforeAutospacing="0" w:afterAutospacing="0"/>
        <w:rPr>
          <w:rFonts w:ascii="Verdana" w:hAnsi="Verdana"/>
          <w:strike/>
          <w:sz w:val="20"/>
          <w:szCs w:val="20"/>
          <w:highlight w:val="yellow"/>
        </w:rPr>
      </w:pPr>
      <w:r w:rsidRPr="00754C27">
        <w:rPr>
          <w:rFonts w:ascii="Verdana" w:hAnsi="Verdana"/>
          <w:strike/>
          <w:sz w:val="20"/>
          <w:szCs w:val="20"/>
          <w:highlight w:val="yellow"/>
        </w:rPr>
        <w:t>demonstrate effective listening and critical analysis skills in interpersonal, small group, and public speaking contexts</w:t>
      </w:r>
    </w:p>
    <w:p w:rsidR="00C74164" w:rsidRPr="00754C27" w:rsidRDefault="00C74164" w:rsidP="00C74164">
      <w:pPr>
        <w:pStyle w:val="NormalWeb"/>
        <w:numPr>
          <w:ilvl w:val="0"/>
          <w:numId w:val="13"/>
        </w:numPr>
        <w:spacing w:beforeAutospacing="0" w:afterAutospacing="0"/>
        <w:rPr>
          <w:rFonts w:ascii="Verdana" w:hAnsi="Verdana"/>
          <w:strike/>
          <w:sz w:val="20"/>
          <w:szCs w:val="20"/>
          <w:highlight w:val="yellow"/>
        </w:rPr>
      </w:pPr>
      <w:r w:rsidRPr="00754C27">
        <w:rPr>
          <w:rFonts w:ascii="Verdana" w:hAnsi="Verdana"/>
          <w:strike/>
          <w:sz w:val="20"/>
          <w:szCs w:val="20"/>
          <w:highlight w:val="yellow"/>
        </w:rPr>
        <w:t>identify and apply communication strategies appropriate to audiences in interpersonal, small group, and public speaking contexts</w:t>
      </w:r>
    </w:p>
    <w:p w:rsidR="00C74164" w:rsidRPr="00754C27" w:rsidRDefault="00C74164" w:rsidP="00C74164">
      <w:pPr>
        <w:pStyle w:val="NormalWeb"/>
        <w:numPr>
          <w:ilvl w:val="0"/>
          <w:numId w:val="13"/>
        </w:numPr>
        <w:spacing w:beforeAutospacing="0" w:afterAutospacing="0"/>
        <w:rPr>
          <w:rFonts w:ascii="Verdana" w:hAnsi="Verdana"/>
          <w:strike/>
          <w:sz w:val="20"/>
          <w:szCs w:val="20"/>
          <w:highlight w:val="yellow"/>
        </w:rPr>
      </w:pPr>
      <w:r w:rsidRPr="00754C27">
        <w:rPr>
          <w:rFonts w:ascii="Verdana" w:hAnsi="Verdana"/>
          <w:strike/>
          <w:sz w:val="20"/>
          <w:szCs w:val="20"/>
          <w:highlight w:val="yellow"/>
        </w:rPr>
        <w:t>identify and demonstrate communication skills appropriate in interpersonal, small group, and public speaking contexts</w:t>
      </w:r>
    </w:p>
    <w:p w:rsidR="00C74164" w:rsidRPr="00762F25" w:rsidRDefault="00C74164" w:rsidP="00C74164">
      <w:pPr>
        <w:pStyle w:val="NormalWeb"/>
        <w:spacing w:beforeAutospacing="0" w:afterAutospacing="0"/>
        <w:rPr>
          <w:rFonts w:ascii="Verdana" w:hAnsi="Verdana"/>
          <w:sz w:val="20"/>
          <w:szCs w:val="20"/>
        </w:rPr>
      </w:pPr>
      <w:r w:rsidRPr="00762F25">
        <w:rPr>
          <w:rFonts w:ascii="Verdana" w:hAnsi="Verdana"/>
          <w:sz w:val="20"/>
          <w:szCs w:val="20"/>
        </w:rPr>
        <w:t> Goal 3: Radford University students will learn to distinguish knowledge from opinion, challenge ideas, and develop reasonable strategies for belief formation.</w:t>
      </w:r>
    </w:p>
    <w:p w:rsidR="00C74164" w:rsidRPr="00762F25" w:rsidRDefault="00C74164" w:rsidP="00C74164">
      <w:pPr>
        <w:pStyle w:val="NormalWeb"/>
        <w:spacing w:beforeAutospacing="0" w:afterAutospacing="0"/>
        <w:rPr>
          <w:rFonts w:ascii="Verdana" w:hAnsi="Verdana"/>
          <w:sz w:val="20"/>
          <w:szCs w:val="20"/>
        </w:rPr>
      </w:pPr>
      <w:r w:rsidRPr="00762F25">
        <w:rPr>
          <w:rFonts w:ascii="Verdana" w:hAnsi="Verdana"/>
          <w:sz w:val="20"/>
          <w:szCs w:val="20"/>
        </w:rPr>
        <w:t>Radford University students will be able to:</w:t>
      </w:r>
    </w:p>
    <w:p w:rsidR="00C74164" w:rsidRPr="00754C27" w:rsidRDefault="00C74164" w:rsidP="00C74164">
      <w:pPr>
        <w:pStyle w:val="NormalWeb"/>
        <w:numPr>
          <w:ilvl w:val="0"/>
          <w:numId w:val="13"/>
        </w:numPr>
        <w:spacing w:beforeAutospacing="0" w:afterAutospacing="0"/>
        <w:rPr>
          <w:rFonts w:ascii="Verdana" w:hAnsi="Verdana"/>
          <w:strike/>
          <w:sz w:val="20"/>
          <w:szCs w:val="20"/>
          <w:highlight w:val="yellow"/>
        </w:rPr>
      </w:pPr>
      <w:r w:rsidRPr="00754C27">
        <w:rPr>
          <w:rFonts w:ascii="Verdana" w:hAnsi="Verdana"/>
          <w:strike/>
          <w:sz w:val="20"/>
          <w:szCs w:val="20"/>
          <w:highlight w:val="yellow"/>
        </w:rPr>
        <w:t xml:space="preserve">apply the processes of deduction, induction, and other key elements of logical reasoning </w:t>
      </w:r>
    </w:p>
    <w:p w:rsidR="00C74164" w:rsidRPr="00754C27" w:rsidRDefault="00C74164" w:rsidP="00C74164">
      <w:pPr>
        <w:pStyle w:val="NormalWeb"/>
        <w:numPr>
          <w:ilvl w:val="0"/>
          <w:numId w:val="13"/>
        </w:numPr>
        <w:spacing w:beforeAutospacing="0" w:afterAutospacing="0"/>
        <w:rPr>
          <w:rFonts w:ascii="Verdana" w:hAnsi="Verdana"/>
          <w:strike/>
          <w:sz w:val="20"/>
          <w:szCs w:val="20"/>
          <w:highlight w:val="yellow"/>
        </w:rPr>
      </w:pPr>
      <w:r w:rsidRPr="00754C27">
        <w:rPr>
          <w:rFonts w:ascii="Verdana" w:hAnsi="Verdana"/>
          <w:strike/>
          <w:sz w:val="20"/>
          <w:szCs w:val="20"/>
          <w:highlight w:val="yellow"/>
        </w:rPr>
        <w:t>create a well-reasoned argument by evaluating the validity of ideas and information, providing evidence and support, and arguing against competing claims when applicable</w:t>
      </w:r>
    </w:p>
    <w:p w:rsidR="00C74164" w:rsidRPr="00754C27" w:rsidRDefault="00C74164" w:rsidP="00C74164">
      <w:pPr>
        <w:pStyle w:val="NormalWeb"/>
        <w:numPr>
          <w:ilvl w:val="0"/>
          <w:numId w:val="13"/>
        </w:numPr>
        <w:spacing w:beforeAutospacing="0" w:afterAutospacing="0"/>
        <w:rPr>
          <w:rFonts w:ascii="Verdana" w:hAnsi="Verdana"/>
          <w:strike/>
          <w:sz w:val="20"/>
          <w:szCs w:val="20"/>
          <w:highlight w:val="yellow"/>
        </w:rPr>
      </w:pPr>
      <w:r w:rsidRPr="00754C27">
        <w:rPr>
          <w:rFonts w:ascii="Verdana" w:hAnsi="Verdana"/>
          <w:strike/>
          <w:sz w:val="20"/>
          <w:szCs w:val="20"/>
          <w:highlight w:val="yellow"/>
        </w:rPr>
        <w:t>analyze issues, solve problems, and apply reasoning to everyday situations</w:t>
      </w:r>
    </w:p>
    <w:p w:rsidR="00C74164" w:rsidRPr="00754C27" w:rsidRDefault="00C74164" w:rsidP="00C74164">
      <w:pPr>
        <w:pStyle w:val="NormalWeb"/>
        <w:numPr>
          <w:ilvl w:val="0"/>
          <w:numId w:val="13"/>
        </w:numPr>
        <w:spacing w:beforeAutospacing="0" w:afterAutospacing="0"/>
        <w:rPr>
          <w:rFonts w:ascii="Verdana" w:hAnsi="Verdana"/>
          <w:strike/>
          <w:sz w:val="20"/>
          <w:szCs w:val="20"/>
          <w:highlight w:val="yellow"/>
        </w:rPr>
      </w:pPr>
      <w:r w:rsidRPr="00754C27">
        <w:rPr>
          <w:rFonts w:ascii="Verdana" w:hAnsi="Verdana"/>
          <w:strike/>
          <w:sz w:val="20"/>
          <w:szCs w:val="20"/>
          <w:highlight w:val="yellow"/>
        </w:rPr>
        <w:t>evaluate written and verbal arguments by discerning any logical fallacies, distinguishing between documented fact and opinion, examining explicit and implicit assumptions, and assessing the use of evidence to draw inferences and conclusions</w:t>
      </w:r>
    </w:p>
    <w:p w:rsidR="00C74164" w:rsidRPr="00762F25" w:rsidRDefault="00C74164" w:rsidP="00C74164">
      <w:pPr>
        <w:pStyle w:val="NormalWeb"/>
        <w:spacing w:beforeAutospacing="0" w:afterAutospacing="0"/>
        <w:rPr>
          <w:rFonts w:ascii="Verdana" w:hAnsi="Verdana"/>
          <w:sz w:val="20"/>
          <w:szCs w:val="20"/>
        </w:rPr>
      </w:pPr>
      <w:r w:rsidRPr="00762F25">
        <w:rPr>
          <w:rFonts w:ascii="Verdana" w:hAnsi="Verdana"/>
          <w:sz w:val="20"/>
          <w:szCs w:val="20"/>
        </w:rPr>
        <w:t>Goal 4: Radford University students will be able to acquire, analyze, and synthesize digital and print information and explain how digital information is organized and communicated.</w:t>
      </w:r>
    </w:p>
    <w:p w:rsidR="00C74164" w:rsidRPr="00762F25" w:rsidRDefault="00C74164" w:rsidP="00C74164">
      <w:pPr>
        <w:pStyle w:val="NormalWeb"/>
        <w:spacing w:beforeAutospacing="0" w:afterAutospacing="0"/>
        <w:rPr>
          <w:rFonts w:ascii="Verdana" w:hAnsi="Verdana"/>
          <w:sz w:val="20"/>
          <w:szCs w:val="20"/>
        </w:rPr>
      </w:pPr>
      <w:r w:rsidRPr="00762F25">
        <w:rPr>
          <w:rFonts w:ascii="Verdana" w:hAnsi="Verdana"/>
          <w:sz w:val="20"/>
          <w:szCs w:val="20"/>
        </w:rPr>
        <w:t>Radford University students will be able to:</w:t>
      </w:r>
    </w:p>
    <w:p w:rsidR="00C74164" w:rsidRPr="00754C27" w:rsidRDefault="00C74164" w:rsidP="00C74164">
      <w:pPr>
        <w:pStyle w:val="NormalWeb"/>
        <w:numPr>
          <w:ilvl w:val="0"/>
          <w:numId w:val="13"/>
        </w:numPr>
        <w:spacing w:beforeAutospacing="0" w:afterAutospacing="0"/>
        <w:rPr>
          <w:rFonts w:ascii="Verdana" w:hAnsi="Verdana"/>
          <w:strike/>
          <w:sz w:val="20"/>
          <w:szCs w:val="20"/>
          <w:highlight w:val="yellow"/>
        </w:rPr>
      </w:pPr>
      <w:r w:rsidRPr="00754C27">
        <w:rPr>
          <w:rFonts w:ascii="Verdana" w:hAnsi="Verdana"/>
          <w:strike/>
          <w:sz w:val="20"/>
          <w:szCs w:val="20"/>
          <w:highlight w:val="yellow"/>
        </w:rPr>
        <w:t>explain contemporary technological trends and issues</w:t>
      </w:r>
    </w:p>
    <w:p w:rsidR="00C74164" w:rsidRPr="00754C27" w:rsidRDefault="00C74164" w:rsidP="00C74164">
      <w:pPr>
        <w:pStyle w:val="NormalWeb"/>
        <w:numPr>
          <w:ilvl w:val="0"/>
          <w:numId w:val="13"/>
        </w:numPr>
        <w:spacing w:beforeAutospacing="0" w:afterAutospacing="0"/>
        <w:rPr>
          <w:rFonts w:ascii="Verdana" w:hAnsi="Verdana"/>
          <w:strike/>
          <w:sz w:val="20"/>
          <w:szCs w:val="20"/>
          <w:highlight w:val="yellow"/>
        </w:rPr>
      </w:pPr>
      <w:r w:rsidRPr="00754C27">
        <w:rPr>
          <w:rFonts w:ascii="Verdana" w:hAnsi="Verdana"/>
          <w:strike/>
          <w:sz w:val="20"/>
          <w:szCs w:val="20"/>
          <w:highlight w:val="yellow"/>
        </w:rPr>
        <w:t>utilize industry standard technologies as appropriate for academic purposes</w:t>
      </w:r>
    </w:p>
    <w:p w:rsidR="00C74164" w:rsidRPr="00754C27" w:rsidRDefault="00C74164" w:rsidP="00C74164">
      <w:pPr>
        <w:pStyle w:val="NormalWeb"/>
        <w:numPr>
          <w:ilvl w:val="0"/>
          <w:numId w:val="13"/>
        </w:numPr>
        <w:spacing w:beforeAutospacing="0" w:afterAutospacing="0"/>
        <w:rPr>
          <w:rFonts w:ascii="Verdana" w:hAnsi="Verdana"/>
          <w:strike/>
          <w:sz w:val="20"/>
          <w:szCs w:val="20"/>
          <w:highlight w:val="yellow"/>
        </w:rPr>
      </w:pPr>
      <w:r w:rsidRPr="00754C27">
        <w:rPr>
          <w:rFonts w:ascii="Verdana" w:hAnsi="Verdana"/>
          <w:strike/>
          <w:sz w:val="20"/>
          <w:szCs w:val="20"/>
          <w:highlight w:val="yellow"/>
        </w:rPr>
        <w:t>identify economic, societal, legal, privacy, and ethical considerations for using and sharing digital and print information</w:t>
      </w:r>
    </w:p>
    <w:p w:rsidR="00C74164" w:rsidRPr="00754C27" w:rsidRDefault="00C74164" w:rsidP="00C74164">
      <w:pPr>
        <w:pStyle w:val="NormalWeb"/>
        <w:numPr>
          <w:ilvl w:val="0"/>
          <w:numId w:val="13"/>
        </w:numPr>
        <w:spacing w:beforeAutospacing="0" w:afterAutospacing="0"/>
        <w:rPr>
          <w:rFonts w:ascii="Verdana" w:hAnsi="Verdana"/>
          <w:strike/>
          <w:sz w:val="20"/>
          <w:szCs w:val="20"/>
          <w:highlight w:val="yellow"/>
        </w:rPr>
      </w:pPr>
      <w:r w:rsidRPr="00754C27">
        <w:rPr>
          <w:rFonts w:ascii="Verdana" w:hAnsi="Verdana"/>
          <w:strike/>
          <w:sz w:val="20"/>
          <w:szCs w:val="20"/>
          <w:highlight w:val="yellow"/>
        </w:rPr>
        <w:t>demonstrate the use of basic research techniques to locate information from a variety of electronic and print sources</w:t>
      </w:r>
    </w:p>
    <w:p w:rsidR="00C74164" w:rsidRPr="00754C27" w:rsidRDefault="00C74164" w:rsidP="00C74164">
      <w:pPr>
        <w:pStyle w:val="NormalWeb"/>
        <w:numPr>
          <w:ilvl w:val="0"/>
          <w:numId w:val="13"/>
        </w:numPr>
        <w:spacing w:beforeAutospacing="0" w:afterAutospacing="0"/>
        <w:rPr>
          <w:rFonts w:ascii="Verdana" w:hAnsi="Verdana"/>
          <w:strike/>
          <w:sz w:val="20"/>
          <w:szCs w:val="20"/>
          <w:highlight w:val="yellow"/>
        </w:rPr>
      </w:pPr>
      <w:r w:rsidRPr="00754C27">
        <w:rPr>
          <w:rFonts w:ascii="Verdana" w:hAnsi="Verdana"/>
          <w:strike/>
          <w:sz w:val="20"/>
          <w:szCs w:val="20"/>
          <w:highlight w:val="yellow"/>
        </w:rPr>
        <w:t>apply appropriate modes of inquiry to evaluate digital and print information in terms of credibility, reliability, and accuracy</w:t>
      </w:r>
    </w:p>
    <w:p w:rsidR="00C74164" w:rsidRPr="00762F25" w:rsidRDefault="00C74164" w:rsidP="00C74164">
      <w:pPr>
        <w:rPr>
          <w:rFonts w:ascii="Verdana" w:hAnsi="Verdana"/>
          <w:sz w:val="20"/>
          <w:szCs w:val="20"/>
        </w:rPr>
      </w:pPr>
    </w:p>
    <w:p w:rsidR="00C74164" w:rsidRPr="00762F25" w:rsidRDefault="00C74164" w:rsidP="00C74164">
      <w:pPr>
        <w:numPr>
          <w:ilvl w:val="0"/>
          <w:numId w:val="11"/>
        </w:numPr>
        <w:rPr>
          <w:rFonts w:ascii="Verdana" w:hAnsi="Verdana"/>
          <w:sz w:val="20"/>
          <w:szCs w:val="20"/>
        </w:rPr>
      </w:pPr>
      <w:r w:rsidRPr="00762F25">
        <w:rPr>
          <w:rFonts w:ascii="Verdana" w:hAnsi="Verdana"/>
          <w:sz w:val="20"/>
          <w:szCs w:val="20"/>
        </w:rPr>
        <w:t>Assessment Measures</w:t>
      </w:r>
    </w:p>
    <w:p w:rsidR="00C74164" w:rsidRPr="00762F25" w:rsidRDefault="00C74164" w:rsidP="00C74164">
      <w:pPr>
        <w:numPr>
          <w:ilvl w:val="1"/>
          <w:numId w:val="11"/>
        </w:numPr>
        <w:rPr>
          <w:rFonts w:ascii="Verdana" w:hAnsi="Verdana"/>
          <w:sz w:val="20"/>
          <w:szCs w:val="20"/>
        </w:rPr>
      </w:pPr>
      <w:r w:rsidRPr="00762F25">
        <w:rPr>
          <w:rFonts w:ascii="Verdana" w:hAnsi="Verdana"/>
          <w:sz w:val="20"/>
          <w:szCs w:val="20"/>
        </w:rPr>
        <w:t>Assessment of Students.  Students will produce a number of informal and formal texts which will be graded according to criteria designed with the outcomes in mind.</w:t>
      </w:r>
    </w:p>
    <w:p w:rsidR="00C74164" w:rsidRPr="00762F25" w:rsidRDefault="00C74164" w:rsidP="00C74164">
      <w:pPr>
        <w:numPr>
          <w:ilvl w:val="1"/>
          <w:numId w:val="11"/>
        </w:numPr>
        <w:rPr>
          <w:rFonts w:ascii="Verdana" w:hAnsi="Verdana"/>
          <w:sz w:val="20"/>
          <w:szCs w:val="20"/>
        </w:rPr>
      </w:pPr>
      <w:r w:rsidRPr="00762F25">
        <w:rPr>
          <w:rFonts w:ascii="Verdana" w:hAnsi="Verdana"/>
          <w:sz w:val="20"/>
          <w:szCs w:val="20"/>
        </w:rPr>
        <w:t>Assessment of Curriculum.  For program assessment, a designated set of assignments of the students’ work will be gathered in consultation with the Core Curriculum coordinators.</w:t>
      </w:r>
      <w:r w:rsidRPr="00762F25">
        <w:rPr>
          <w:rFonts w:ascii="Verdana" w:hAnsi="Verdana"/>
          <w:sz w:val="20"/>
          <w:szCs w:val="20"/>
        </w:rPr>
        <w:br/>
      </w:r>
    </w:p>
    <w:p w:rsidR="00C74164" w:rsidRPr="00762F25" w:rsidRDefault="00C74164" w:rsidP="00C74164">
      <w:pPr>
        <w:numPr>
          <w:ilvl w:val="0"/>
          <w:numId w:val="11"/>
        </w:numPr>
        <w:rPr>
          <w:rFonts w:ascii="Verdana" w:hAnsi="Verdana"/>
          <w:sz w:val="20"/>
          <w:szCs w:val="20"/>
        </w:rPr>
      </w:pPr>
      <w:r w:rsidRPr="00762F25">
        <w:rPr>
          <w:rFonts w:ascii="Verdana" w:hAnsi="Verdana"/>
          <w:sz w:val="20"/>
          <w:szCs w:val="20"/>
        </w:rPr>
        <w:t>Other Course Information</w:t>
      </w:r>
    </w:p>
    <w:p w:rsidR="00C74164" w:rsidRPr="00762F25" w:rsidRDefault="00C74164" w:rsidP="00C74164">
      <w:pPr>
        <w:rPr>
          <w:rFonts w:ascii="Verdana" w:hAnsi="Verdana"/>
          <w:sz w:val="20"/>
          <w:szCs w:val="20"/>
        </w:rPr>
      </w:pPr>
    </w:p>
    <w:p w:rsidR="00C74164" w:rsidRPr="00762F25" w:rsidRDefault="00C74164" w:rsidP="00C74164">
      <w:pPr>
        <w:rPr>
          <w:rFonts w:ascii="Verdana" w:hAnsi="Verdana"/>
          <w:sz w:val="20"/>
          <w:szCs w:val="20"/>
        </w:rPr>
      </w:pPr>
      <w:r w:rsidRPr="00762F25">
        <w:rPr>
          <w:rFonts w:ascii="Verdana" w:hAnsi="Verdana"/>
          <w:sz w:val="20"/>
          <w:szCs w:val="20"/>
        </w:rPr>
        <w:t>None</w:t>
      </w:r>
    </w:p>
    <w:p w:rsidR="00C74164" w:rsidRPr="00762F25" w:rsidRDefault="00C74164" w:rsidP="00C74164">
      <w:pPr>
        <w:rPr>
          <w:rFonts w:ascii="Verdana" w:hAnsi="Verdana"/>
          <w:sz w:val="20"/>
          <w:szCs w:val="20"/>
        </w:rPr>
      </w:pPr>
    </w:p>
    <w:p w:rsidR="00C74164" w:rsidRDefault="00C74164" w:rsidP="00C74164">
      <w:pPr>
        <w:numPr>
          <w:ilvl w:val="0"/>
          <w:numId w:val="11"/>
        </w:numPr>
        <w:rPr>
          <w:rFonts w:ascii="Verdana" w:hAnsi="Verdana"/>
          <w:sz w:val="20"/>
          <w:szCs w:val="20"/>
        </w:rPr>
      </w:pPr>
      <w:r w:rsidRPr="00762F25">
        <w:rPr>
          <w:rFonts w:ascii="Verdana" w:hAnsi="Verdana"/>
          <w:sz w:val="20"/>
          <w:szCs w:val="20"/>
        </w:rPr>
        <w:t xml:space="preserve"> Review and Approval</w:t>
      </w:r>
    </w:p>
    <w:p w:rsidR="00C74164" w:rsidRPr="00762F25" w:rsidRDefault="00C74164" w:rsidP="00C74164">
      <w:pPr>
        <w:rPr>
          <w:rFonts w:ascii="Verdana" w:hAnsi="Verdana"/>
          <w:sz w:val="20"/>
          <w:szCs w:val="20"/>
        </w:rPr>
      </w:pPr>
      <w:r>
        <w:rPr>
          <w:rFonts w:ascii="Verdana" w:hAnsi="Verdana"/>
          <w:sz w:val="20"/>
          <w:szCs w:val="20"/>
        </w:rPr>
        <w:t>May 2010</w:t>
      </w:r>
      <w:r>
        <w:rPr>
          <w:rFonts w:ascii="Verdana" w:hAnsi="Verdana"/>
          <w:sz w:val="20"/>
          <w:szCs w:val="20"/>
        </w:rPr>
        <w:tab/>
        <w:t xml:space="preserve">Rosemary </w:t>
      </w:r>
      <w:proofErr w:type="spellStart"/>
      <w:r>
        <w:rPr>
          <w:rFonts w:ascii="Verdana" w:hAnsi="Verdana"/>
          <w:sz w:val="20"/>
          <w:szCs w:val="20"/>
        </w:rPr>
        <w:t>Guruswamy</w:t>
      </w:r>
      <w:proofErr w:type="spellEnd"/>
      <w:r>
        <w:rPr>
          <w:rFonts w:ascii="Verdana" w:hAnsi="Verdana"/>
          <w:sz w:val="20"/>
          <w:szCs w:val="20"/>
        </w:rPr>
        <w:t xml:space="preserve"> &amp; Susan Van Patten</w:t>
      </w:r>
    </w:p>
    <w:p w:rsidR="00C74164" w:rsidRPr="00762F25" w:rsidRDefault="00C74164" w:rsidP="00C74164">
      <w:pPr>
        <w:rPr>
          <w:rFonts w:ascii="Verdana" w:hAnsi="Verdana"/>
          <w:sz w:val="20"/>
          <w:szCs w:val="20"/>
        </w:rPr>
      </w:pPr>
    </w:p>
    <w:p w:rsidR="00E41B29" w:rsidRDefault="00E41B29">
      <w:pPr>
        <w:rPr>
          <w:sz w:val="22"/>
          <w:szCs w:val="22"/>
        </w:rPr>
      </w:pPr>
      <w:r>
        <w:rPr>
          <w:sz w:val="22"/>
          <w:szCs w:val="22"/>
        </w:rPr>
        <w:br w:type="page"/>
      </w:r>
    </w:p>
    <w:p w:rsidR="00E41B29" w:rsidRPr="00BA5E5F" w:rsidRDefault="00E41B29" w:rsidP="00E41B29">
      <w:pPr>
        <w:rPr>
          <w:rFonts w:ascii="Arial" w:hAnsi="Arial" w:cs="Arial"/>
          <w:sz w:val="22"/>
          <w:szCs w:val="22"/>
        </w:rPr>
      </w:pPr>
    </w:p>
    <w:p w:rsidR="00E41B29" w:rsidRPr="00BA5E5F" w:rsidRDefault="00E41B29" w:rsidP="00E41B29">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5466"/>
        <w:gridCol w:w="918"/>
      </w:tblGrid>
      <w:tr w:rsidR="00E41B29" w:rsidRPr="00BA5E5F" w:rsidTr="00F97125">
        <w:tc>
          <w:tcPr>
            <w:tcW w:w="3192" w:type="dxa"/>
            <w:shd w:val="clear" w:color="auto" w:fill="auto"/>
          </w:tcPr>
          <w:p w:rsidR="00E41B29" w:rsidRPr="00FD7AF0" w:rsidRDefault="00E41B29" w:rsidP="00F97125">
            <w:pPr>
              <w:jc w:val="center"/>
              <w:rPr>
                <w:rFonts w:ascii="Arial" w:hAnsi="Arial" w:cs="Arial"/>
                <w:b/>
                <w:sz w:val="22"/>
                <w:szCs w:val="22"/>
              </w:rPr>
            </w:pPr>
            <w:r w:rsidRPr="00FD7AF0">
              <w:rPr>
                <w:rFonts w:ascii="Arial" w:hAnsi="Arial" w:cs="Arial"/>
                <w:b/>
                <w:sz w:val="22"/>
                <w:szCs w:val="22"/>
              </w:rPr>
              <w:t>Signature</w:t>
            </w:r>
          </w:p>
        </w:tc>
        <w:tc>
          <w:tcPr>
            <w:tcW w:w="5466" w:type="dxa"/>
            <w:shd w:val="clear" w:color="auto" w:fill="auto"/>
          </w:tcPr>
          <w:p w:rsidR="00E41B29" w:rsidRPr="00FD7AF0" w:rsidRDefault="00E41B29" w:rsidP="00F97125">
            <w:pPr>
              <w:jc w:val="center"/>
              <w:rPr>
                <w:rFonts w:ascii="Arial" w:hAnsi="Arial" w:cs="Arial"/>
                <w:b/>
                <w:sz w:val="22"/>
                <w:szCs w:val="22"/>
              </w:rPr>
            </w:pPr>
            <w:r w:rsidRPr="00FD7AF0">
              <w:rPr>
                <w:rFonts w:ascii="Arial" w:hAnsi="Arial" w:cs="Arial"/>
                <w:b/>
                <w:sz w:val="22"/>
                <w:szCs w:val="22"/>
              </w:rPr>
              <w:t>Title</w:t>
            </w:r>
          </w:p>
        </w:tc>
        <w:tc>
          <w:tcPr>
            <w:tcW w:w="918" w:type="dxa"/>
            <w:shd w:val="clear" w:color="auto" w:fill="auto"/>
          </w:tcPr>
          <w:p w:rsidR="00E41B29" w:rsidRPr="00FD7AF0" w:rsidRDefault="00E41B29" w:rsidP="00F97125">
            <w:pPr>
              <w:jc w:val="center"/>
              <w:rPr>
                <w:rFonts w:ascii="Arial" w:hAnsi="Arial" w:cs="Arial"/>
                <w:b/>
                <w:sz w:val="22"/>
                <w:szCs w:val="22"/>
              </w:rPr>
            </w:pPr>
            <w:r w:rsidRPr="00FD7AF0">
              <w:rPr>
                <w:rFonts w:ascii="Arial" w:hAnsi="Arial" w:cs="Arial"/>
                <w:b/>
                <w:sz w:val="22"/>
                <w:szCs w:val="22"/>
              </w:rPr>
              <w:t>Date</w:t>
            </w:r>
          </w:p>
        </w:tc>
      </w:tr>
      <w:tr w:rsidR="00E41B29" w:rsidRPr="00BA5E5F" w:rsidTr="00F97125">
        <w:tc>
          <w:tcPr>
            <w:tcW w:w="3192" w:type="dxa"/>
            <w:shd w:val="clear" w:color="auto" w:fill="auto"/>
          </w:tcPr>
          <w:p w:rsidR="00E41B29" w:rsidRPr="00FD7AF0" w:rsidRDefault="00E41B29" w:rsidP="00F97125">
            <w:pPr>
              <w:rPr>
                <w:rFonts w:ascii="Arial" w:hAnsi="Arial" w:cs="Arial"/>
                <w:sz w:val="22"/>
                <w:szCs w:val="22"/>
              </w:rPr>
            </w:pPr>
          </w:p>
        </w:tc>
        <w:tc>
          <w:tcPr>
            <w:tcW w:w="5466" w:type="dxa"/>
            <w:shd w:val="clear" w:color="auto" w:fill="auto"/>
          </w:tcPr>
          <w:p w:rsidR="00E41B29" w:rsidRPr="00FD7AF0" w:rsidRDefault="00E41B29" w:rsidP="00F97125">
            <w:pPr>
              <w:rPr>
                <w:rFonts w:ascii="Arial" w:hAnsi="Arial" w:cs="Arial"/>
                <w:sz w:val="22"/>
                <w:szCs w:val="22"/>
              </w:rPr>
            </w:pPr>
            <w:r>
              <w:rPr>
                <w:rFonts w:ascii="Arial" w:hAnsi="Arial" w:cs="Arial"/>
                <w:sz w:val="22"/>
                <w:szCs w:val="22"/>
              </w:rPr>
              <w:t>Core Curriculum Director</w:t>
            </w:r>
          </w:p>
        </w:tc>
        <w:tc>
          <w:tcPr>
            <w:tcW w:w="918" w:type="dxa"/>
            <w:shd w:val="clear" w:color="auto" w:fill="auto"/>
          </w:tcPr>
          <w:p w:rsidR="00E41B29" w:rsidRPr="00FD7AF0" w:rsidRDefault="00E41B29" w:rsidP="00F97125">
            <w:pPr>
              <w:rPr>
                <w:rFonts w:ascii="Arial" w:hAnsi="Arial" w:cs="Arial"/>
                <w:sz w:val="22"/>
                <w:szCs w:val="22"/>
              </w:rPr>
            </w:pPr>
          </w:p>
        </w:tc>
      </w:tr>
      <w:tr w:rsidR="00E41B29" w:rsidRPr="00BA5E5F" w:rsidTr="00F97125">
        <w:tc>
          <w:tcPr>
            <w:tcW w:w="3192" w:type="dxa"/>
            <w:shd w:val="clear" w:color="auto" w:fill="auto"/>
          </w:tcPr>
          <w:p w:rsidR="00E41B29" w:rsidRPr="00FD7AF0" w:rsidRDefault="00E41B29" w:rsidP="00F97125">
            <w:pPr>
              <w:rPr>
                <w:rFonts w:ascii="Arial" w:hAnsi="Arial" w:cs="Arial"/>
                <w:sz w:val="22"/>
                <w:szCs w:val="22"/>
              </w:rPr>
            </w:pPr>
          </w:p>
        </w:tc>
        <w:tc>
          <w:tcPr>
            <w:tcW w:w="5466" w:type="dxa"/>
            <w:shd w:val="clear" w:color="auto" w:fill="auto"/>
          </w:tcPr>
          <w:p w:rsidR="00E41B29" w:rsidRPr="00FD7AF0" w:rsidRDefault="00E41B29" w:rsidP="00F97125">
            <w:pPr>
              <w:rPr>
                <w:rFonts w:ascii="Arial" w:hAnsi="Arial" w:cs="Arial"/>
                <w:sz w:val="22"/>
                <w:szCs w:val="22"/>
              </w:rPr>
            </w:pPr>
            <w:r>
              <w:rPr>
                <w:rFonts w:ascii="Arial" w:hAnsi="Arial" w:cs="Arial"/>
                <w:sz w:val="22"/>
                <w:szCs w:val="22"/>
              </w:rPr>
              <w:t>Core</w:t>
            </w:r>
            <w:r w:rsidRPr="00FD7AF0">
              <w:rPr>
                <w:rFonts w:ascii="Arial" w:hAnsi="Arial" w:cs="Arial"/>
                <w:sz w:val="22"/>
                <w:szCs w:val="22"/>
              </w:rPr>
              <w:t xml:space="preserve"> Curriculum Advisory Committee Chair</w:t>
            </w:r>
          </w:p>
        </w:tc>
        <w:tc>
          <w:tcPr>
            <w:tcW w:w="918" w:type="dxa"/>
            <w:shd w:val="clear" w:color="auto" w:fill="auto"/>
          </w:tcPr>
          <w:p w:rsidR="00E41B29" w:rsidRPr="00FD7AF0" w:rsidRDefault="00E41B29" w:rsidP="00F97125">
            <w:pPr>
              <w:rPr>
                <w:rFonts w:ascii="Arial" w:hAnsi="Arial" w:cs="Arial"/>
                <w:sz w:val="22"/>
                <w:szCs w:val="22"/>
              </w:rPr>
            </w:pPr>
          </w:p>
        </w:tc>
      </w:tr>
      <w:tr w:rsidR="00E41B29" w:rsidRPr="00BA5E5F" w:rsidTr="00F97125">
        <w:tc>
          <w:tcPr>
            <w:tcW w:w="3192" w:type="dxa"/>
            <w:shd w:val="clear" w:color="auto" w:fill="auto"/>
          </w:tcPr>
          <w:p w:rsidR="00E41B29" w:rsidRPr="00FD7AF0" w:rsidRDefault="00E41B29" w:rsidP="00F97125">
            <w:pPr>
              <w:rPr>
                <w:rFonts w:ascii="Arial" w:hAnsi="Arial" w:cs="Arial"/>
                <w:sz w:val="22"/>
                <w:szCs w:val="22"/>
              </w:rPr>
            </w:pPr>
          </w:p>
        </w:tc>
        <w:tc>
          <w:tcPr>
            <w:tcW w:w="5466" w:type="dxa"/>
            <w:shd w:val="clear" w:color="auto" w:fill="auto"/>
          </w:tcPr>
          <w:p w:rsidR="00E41B29" w:rsidRPr="00FD7AF0" w:rsidRDefault="00E41B29" w:rsidP="00F97125">
            <w:pPr>
              <w:rPr>
                <w:rFonts w:ascii="Arial" w:hAnsi="Arial" w:cs="Arial"/>
                <w:sz w:val="22"/>
                <w:szCs w:val="22"/>
              </w:rPr>
            </w:pPr>
            <w:r>
              <w:rPr>
                <w:rFonts w:ascii="Arial" w:hAnsi="Arial" w:cs="Arial"/>
                <w:sz w:val="22"/>
                <w:szCs w:val="22"/>
              </w:rPr>
              <w:t>Faculty Senate Curriculum Committee Chair</w:t>
            </w:r>
          </w:p>
        </w:tc>
        <w:tc>
          <w:tcPr>
            <w:tcW w:w="918" w:type="dxa"/>
            <w:shd w:val="clear" w:color="auto" w:fill="auto"/>
          </w:tcPr>
          <w:p w:rsidR="00E41B29" w:rsidRPr="00FD7AF0" w:rsidRDefault="00E41B29" w:rsidP="00F97125">
            <w:pPr>
              <w:rPr>
                <w:rFonts w:ascii="Arial" w:hAnsi="Arial" w:cs="Arial"/>
                <w:sz w:val="22"/>
                <w:szCs w:val="22"/>
              </w:rPr>
            </w:pPr>
          </w:p>
        </w:tc>
      </w:tr>
      <w:tr w:rsidR="00E41B29" w:rsidRPr="00BA5E5F" w:rsidTr="00F97125">
        <w:tc>
          <w:tcPr>
            <w:tcW w:w="3192" w:type="dxa"/>
            <w:shd w:val="clear" w:color="auto" w:fill="auto"/>
          </w:tcPr>
          <w:p w:rsidR="00E41B29" w:rsidRPr="00FD7AF0" w:rsidRDefault="00E41B29" w:rsidP="00F97125">
            <w:pPr>
              <w:rPr>
                <w:rFonts w:ascii="Arial" w:hAnsi="Arial" w:cs="Arial"/>
                <w:sz w:val="22"/>
                <w:szCs w:val="22"/>
              </w:rPr>
            </w:pPr>
          </w:p>
        </w:tc>
        <w:tc>
          <w:tcPr>
            <w:tcW w:w="5466" w:type="dxa"/>
            <w:shd w:val="clear" w:color="auto" w:fill="auto"/>
          </w:tcPr>
          <w:p w:rsidR="00E41B29" w:rsidRPr="00FD7AF0" w:rsidRDefault="00E41B29" w:rsidP="00F97125">
            <w:pPr>
              <w:rPr>
                <w:rFonts w:ascii="Arial" w:hAnsi="Arial" w:cs="Arial"/>
                <w:sz w:val="22"/>
                <w:szCs w:val="22"/>
              </w:rPr>
            </w:pPr>
            <w:r w:rsidRPr="00FD7AF0">
              <w:rPr>
                <w:rFonts w:ascii="Arial" w:hAnsi="Arial" w:cs="Arial"/>
                <w:sz w:val="22"/>
                <w:szCs w:val="22"/>
              </w:rPr>
              <w:t>Faculty Senate President</w:t>
            </w:r>
          </w:p>
        </w:tc>
        <w:tc>
          <w:tcPr>
            <w:tcW w:w="918" w:type="dxa"/>
            <w:shd w:val="clear" w:color="auto" w:fill="auto"/>
          </w:tcPr>
          <w:p w:rsidR="00E41B29" w:rsidRPr="00FD7AF0" w:rsidRDefault="00E41B29" w:rsidP="00F97125">
            <w:pPr>
              <w:rPr>
                <w:rFonts w:ascii="Arial" w:hAnsi="Arial" w:cs="Arial"/>
                <w:sz w:val="22"/>
                <w:szCs w:val="22"/>
              </w:rPr>
            </w:pPr>
          </w:p>
        </w:tc>
      </w:tr>
      <w:tr w:rsidR="00E41B29" w:rsidRPr="00BA5E5F" w:rsidTr="00F97125">
        <w:tc>
          <w:tcPr>
            <w:tcW w:w="3192" w:type="dxa"/>
            <w:shd w:val="clear" w:color="auto" w:fill="auto"/>
          </w:tcPr>
          <w:p w:rsidR="00E41B29" w:rsidRPr="00FD7AF0" w:rsidRDefault="00E41B29" w:rsidP="00F97125">
            <w:pPr>
              <w:rPr>
                <w:rFonts w:ascii="Arial" w:hAnsi="Arial" w:cs="Arial"/>
                <w:sz w:val="22"/>
                <w:szCs w:val="22"/>
              </w:rPr>
            </w:pPr>
          </w:p>
        </w:tc>
        <w:tc>
          <w:tcPr>
            <w:tcW w:w="5466" w:type="dxa"/>
            <w:shd w:val="clear" w:color="auto" w:fill="auto"/>
          </w:tcPr>
          <w:p w:rsidR="00E41B29" w:rsidRPr="00FD7AF0" w:rsidRDefault="00E41B29" w:rsidP="00F97125">
            <w:pPr>
              <w:rPr>
                <w:rFonts w:ascii="Arial" w:hAnsi="Arial" w:cs="Arial"/>
                <w:sz w:val="22"/>
                <w:szCs w:val="22"/>
              </w:rPr>
            </w:pPr>
            <w:r w:rsidRPr="00FD7AF0">
              <w:rPr>
                <w:rFonts w:ascii="Arial" w:hAnsi="Arial" w:cs="Arial"/>
                <w:sz w:val="22"/>
                <w:szCs w:val="22"/>
              </w:rPr>
              <w:t>UG Curriculum &amp; Catalog Review Committee</w:t>
            </w:r>
          </w:p>
        </w:tc>
        <w:tc>
          <w:tcPr>
            <w:tcW w:w="918" w:type="dxa"/>
            <w:shd w:val="clear" w:color="auto" w:fill="auto"/>
          </w:tcPr>
          <w:p w:rsidR="00E41B29" w:rsidRPr="00FD7AF0" w:rsidRDefault="00E41B29" w:rsidP="00F97125">
            <w:pPr>
              <w:rPr>
                <w:rFonts w:ascii="Arial" w:hAnsi="Arial" w:cs="Arial"/>
                <w:sz w:val="22"/>
                <w:szCs w:val="22"/>
              </w:rPr>
            </w:pPr>
          </w:p>
        </w:tc>
      </w:tr>
      <w:tr w:rsidR="00E41B29" w:rsidRPr="00BA5E5F" w:rsidTr="00F97125">
        <w:tc>
          <w:tcPr>
            <w:tcW w:w="3192" w:type="dxa"/>
            <w:shd w:val="clear" w:color="auto" w:fill="auto"/>
          </w:tcPr>
          <w:p w:rsidR="00E41B29" w:rsidRPr="00FD7AF0" w:rsidRDefault="00E41B29" w:rsidP="00F97125">
            <w:pPr>
              <w:rPr>
                <w:rFonts w:ascii="Arial" w:hAnsi="Arial" w:cs="Arial"/>
                <w:sz w:val="22"/>
                <w:szCs w:val="22"/>
              </w:rPr>
            </w:pPr>
          </w:p>
        </w:tc>
        <w:tc>
          <w:tcPr>
            <w:tcW w:w="5466" w:type="dxa"/>
            <w:shd w:val="clear" w:color="auto" w:fill="auto"/>
          </w:tcPr>
          <w:p w:rsidR="00E41B29" w:rsidRPr="00FD7AF0" w:rsidRDefault="00E41B29" w:rsidP="00F97125">
            <w:pPr>
              <w:rPr>
                <w:rFonts w:ascii="Arial" w:hAnsi="Arial" w:cs="Arial"/>
                <w:sz w:val="22"/>
                <w:szCs w:val="22"/>
              </w:rPr>
            </w:pPr>
            <w:r w:rsidRPr="00FD7AF0">
              <w:rPr>
                <w:rFonts w:ascii="Arial" w:hAnsi="Arial" w:cs="Arial"/>
                <w:sz w:val="22"/>
                <w:szCs w:val="22"/>
              </w:rPr>
              <w:t>Provost and VP for Academic Affairs</w:t>
            </w:r>
          </w:p>
        </w:tc>
        <w:tc>
          <w:tcPr>
            <w:tcW w:w="918" w:type="dxa"/>
            <w:shd w:val="clear" w:color="auto" w:fill="auto"/>
          </w:tcPr>
          <w:p w:rsidR="00E41B29" w:rsidRPr="00FD7AF0" w:rsidRDefault="00E41B29" w:rsidP="00F97125">
            <w:pPr>
              <w:rPr>
                <w:rFonts w:ascii="Arial" w:hAnsi="Arial" w:cs="Arial"/>
                <w:sz w:val="22"/>
                <w:szCs w:val="22"/>
              </w:rPr>
            </w:pPr>
          </w:p>
        </w:tc>
      </w:tr>
    </w:tbl>
    <w:p w:rsidR="00E41B29" w:rsidRPr="00BA5E5F" w:rsidRDefault="00E41B29" w:rsidP="00E41B29">
      <w:pPr>
        <w:rPr>
          <w:rFonts w:ascii="Arial" w:hAnsi="Arial" w:cs="Arial"/>
          <w:sz w:val="22"/>
          <w:szCs w:val="22"/>
        </w:rPr>
      </w:pPr>
    </w:p>
    <w:p w:rsidR="00E41B29" w:rsidRPr="00BA5E5F" w:rsidRDefault="00E41B29" w:rsidP="00E41B29">
      <w:pPr>
        <w:rPr>
          <w:rFonts w:ascii="Arial" w:hAnsi="Arial" w:cs="Arial"/>
          <w:sz w:val="22"/>
          <w:szCs w:val="22"/>
        </w:rPr>
      </w:pPr>
    </w:p>
    <w:p w:rsidR="00C0695B" w:rsidRPr="00BA5E5F" w:rsidRDefault="00C0695B" w:rsidP="003A4CA5">
      <w:pPr>
        <w:rPr>
          <w:sz w:val="22"/>
          <w:szCs w:val="22"/>
        </w:rPr>
      </w:pPr>
    </w:p>
    <w:sectPr w:rsidR="00C0695B" w:rsidRPr="00BA5E5F" w:rsidSect="00BA5E5F">
      <w:head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E80" w:rsidRDefault="00775E80" w:rsidP="00BA5E5F">
      <w:r>
        <w:separator/>
      </w:r>
    </w:p>
  </w:endnote>
  <w:endnote w:type="continuationSeparator" w:id="0">
    <w:p w:rsidR="00775E80" w:rsidRDefault="00775E80" w:rsidP="00BA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E80" w:rsidRDefault="00775E80" w:rsidP="00BA5E5F">
      <w:r>
        <w:separator/>
      </w:r>
    </w:p>
  </w:footnote>
  <w:footnote w:type="continuationSeparator" w:id="0">
    <w:p w:rsidR="00775E80" w:rsidRDefault="00775E80" w:rsidP="00BA5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B1" w:rsidRDefault="00C74164" w:rsidP="00BA5E5F">
    <w:pPr>
      <w:pStyle w:val="Header"/>
      <w:jc w:val="center"/>
      <w:rPr>
        <w:noProof/>
      </w:rPr>
    </w:pPr>
    <w:r>
      <w:rPr>
        <w:noProof/>
      </w:rPr>
      <w:drawing>
        <wp:inline distT="0" distB="0" distL="0" distR="0">
          <wp:extent cx="28575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02920"/>
                  </a:xfrm>
                  <a:prstGeom prst="rect">
                    <a:avLst/>
                  </a:prstGeom>
                  <a:noFill/>
                  <a:ln>
                    <a:noFill/>
                  </a:ln>
                </pic:spPr>
              </pic:pic>
            </a:graphicData>
          </a:graphic>
        </wp:inline>
      </w:drawing>
    </w:r>
  </w:p>
  <w:p w:rsidR="005211B1" w:rsidRDefault="005211B1" w:rsidP="00BA5E5F">
    <w:pPr>
      <w:pStyle w:val="Header"/>
      <w:jc w:val="center"/>
    </w:pPr>
    <w:r w:rsidRPr="00F32F3A">
      <w:rPr>
        <w:rFonts w:ascii="Calibri" w:hAnsi="Calibri" w:cs="Calibri"/>
        <w:noProof/>
        <w:sz w:val="20"/>
        <w:szCs w:val="20"/>
      </w:rPr>
      <w:t>105 Heth Hall | PO Box 6904 | Radford, VA  24142 | Telephone: 540-831-5271 | Fax: 540-831-6642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4B4B"/>
    <w:multiLevelType w:val="hybridMultilevel"/>
    <w:tmpl w:val="3142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60908"/>
    <w:multiLevelType w:val="hybridMultilevel"/>
    <w:tmpl w:val="F82A2528"/>
    <w:lvl w:ilvl="0" w:tplc="D046825C">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C5467E"/>
    <w:multiLevelType w:val="hybridMultilevel"/>
    <w:tmpl w:val="A538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C6A7B"/>
    <w:multiLevelType w:val="hybridMultilevel"/>
    <w:tmpl w:val="75582D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5F474EB"/>
    <w:multiLevelType w:val="hybridMultilevel"/>
    <w:tmpl w:val="4484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D41CCD"/>
    <w:multiLevelType w:val="hybridMultilevel"/>
    <w:tmpl w:val="22F2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9B20C7"/>
    <w:multiLevelType w:val="hybridMultilevel"/>
    <w:tmpl w:val="4B40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ED7DF4"/>
    <w:multiLevelType w:val="hybridMultilevel"/>
    <w:tmpl w:val="8454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0C6308"/>
    <w:multiLevelType w:val="hybridMultilevel"/>
    <w:tmpl w:val="018E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314132"/>
    <w:multiLevelType w:val="hybridMultilevel"/>
    <w:tmpl w:val="C5EEAE26"/>
    <w:lvl w:ilvl="0" w:tplc="46D6085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D06499"/>
    <w:multiLevelType w:val="hybridMultilevel"/>
    <w:tmpl w:val="42FC0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70602E8"/>
    <w:multiLevelType w:val="hybridMultilevel"/>
    <w:tmpl w:val="41B2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DB0356"/>
    <w:multiLevelType w:val="hybridMultilevel"/>
    <w:tmpl w:val="C64246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2"/>
  </w:num>
  <w:num w:numId="3">
    <w:abstractNumId w:val="12"/>
  </w:num>
  <w:num w:numId="4">
    <w:abstractNumId w:val="0"/>
  </w:num>
  <w:num w:numId="5">
    <w:abstractNumId w:val="6"/>
  </w:num>
  <w:num w:numId="6">
    <w:abstractNumId w:val="5"/>
  </w:num>
  <w:num w:numId="7">
    <w:abstractNumId w:val="10"/>
  </w:num>
  <w:num w:numId="8">
    <w:abstractNumId w:val="4"/>
  </w:num>
  <w:num w:numId="9">
    <w:abstractNumId w:val="11"/>
  </w:num>
  <w:num w:numId="10">
    <w:abstractNumId w:val="7"/>
  </w:num>
  <w:num w:numId="11">
    <w:abstractNumId w:val="3"/>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CA5"/>
    <w:rsid w:val="00016749"/>
    <w:rsid w:val="00080F37"/>
    <w:rsid w:val="000E40B8"/>
    <w:rsid w:val="0012210E"/>
    <w:rsid w:val="001362BB"/>
    <w:rsid w:val="00181120"/>
    <w:rsid w:val="001D34E5"/>
    <w:rsid w:val="00250343"/>
    <w:rsid w:val="00261527"/>
    <w:rsid w:val="00281A13"/>
    <w:rsid w:val="00283536"/>
    <w:rsid w:val="002A0B7E"/>
    <w:rsid w:val="002A71AC"/>
    <w:rsid w:val="002B0CDD"/>
    <w:rsid w:val="002D6907"/>
    <w:rsid w:val="00367036"/>
    <w:rsid w:val="003A4CA5"/>
    <w:rsid w:val="00443ABA"/>
    <w:rsid w:val="004656B6"/>
    <w:rsid w:val="00467BE7"/>
    <w:rsid w:val="004754E7"/>
    <w:rsid w:val="004E5FA7"/>
    <w:rsid w:val="005211B1"/>
    <w:rsid w:val="005977CE"/>
    <w:rsid w:val="00643C1D"/>
    <w:rsid w:val="00687199"/>
    <w:rsid w:val="006B0452"/>
    <w:rsid w:val="00703F0A"/>
    <w:rsid w:val="00725B1D"/>
    <w:rsid w:val="00747D60"/>
    <w:rsid w:val="00775E80"/>
    <w:rsid w:val="007D16B8"/>
    <w:rsid w:val="00805CBC"/>
    <w:rsid w:val="008069BE"/>
    <w:rsid w:val="0085446A"/>
    <w:rsid w:val="008C3333"/>
    <w:rsid w:val="00900810"/>
    <w:rsid w:val="00903B3D"/>
    <w:rsid w:val="009042E5"/>
    <w:rsid w:val="009645D5"/>
    <w:rsid w:val="00964AF4"/>
    <w:rsid w:val="009A3CF7"/>
    <w:rsid w:val="009C726F"/>
    <w:rsid w:val="00A36864"/>
    <w:rsid w:val="00A433B1"/>
    <w:rsid w:val="00A63578"/>
    <w:rsid w:val="00A8523F"/>
    <w:rsid w:val="00AA00E7"/>
    <w:rsid w:val="00AA76C9"/>
    <w:rsid w:val="00AE1B9F"/>
    <w:rsid w:val="00AF0531"/>
    <w:rsid w:val="00AF7D6D"/>
    <w:rsid w:val="00B50439"/>
    <w:rsid w:val="00B60494"/>
    <w:rsid w:val="00BA5E5F"/>
    <w:rsid w:val="00BA71F4"/>
    <w:rsid w:val="00BD1611"/>
    <w:rsid w:val="00C0695B"/>
    <w:rsid w:val="00C100A6"/>
    <w:rsid w:val="00C15416"/>
    <w:rsid w:val="00C54A9C"/>
    <w:rsid w:val="00C63E8D"/>
    <w:rsid w:val="00C711F3"/>
    <w:rsid w:val="00C74164"/>
    <w:rsid w:val="00C9064B"/>
    <w:rsid w:val="00C929C6"/>
    <w:rsid w:val="00D011E3"/>
    <w:rsid w:val="00D0653E"/>
    <w:rsid w:val="00D40555"/>
    <w:rsid w:val="00D6567B"/>
    <w:rsid w:val="00D829C7"/>
    <w:rsid w:val="00D91A03"/>
    <w:rsid w:val="00DA58C8"/>
    <w:rsid w:val="00E044FC"/>
    <w:rsid w:val="00E1539C"/>
    <w:rsid w:val="00E25AB4"/>
    <w:rsid w:val="00E41B29"/>
    <w:rsid w:val="00E6417D"/>
    <w:rsid w:val="00EA2EFB"/>
    <w:rsid w:val="00EB4326"/>
    <w:rsid w:val="00EE53B5"/>
    <w:rsid w:val="00F46621"/>
    <w:rsid w:val="00F62376"/>
    <w:rsid w:val="00F64864"/>
    <w:rsid w:val="00F7276C"/>
    <w:rsid w:val="00FD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A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A4CA5"/>
    <w:pPr>
      <w:spacing w:before="100" w:beforeAutospacing="1" w:after="100" w:afterAutospacing="1"/>
    </w:pPr>
  </w:style>
  <w:style w:type="table" w:styleId="TableGrid">
    <w:name w:val="Table Grid"/>
    <w:basedOn w:val="TableNormal"/>
    <w:uiPriority w:val="59"/>
    <w:rsid w:val="003A4C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A4CA5"/>
    <w:pPr>
      <w:ind w:left="720"/>
      <w:contextualSpacing/>
    </w:pPr>
  </w:style>
  <w:style w:type="character" w:styleId="PlaceholderText">
    <w:name w:val="Placeholder Text"/>
    <w:uiPriority w:val="99"/>
    <w:semiHidden/>
    <w:rsid w:val="008069BE"/>
    <w:rPr>
      <w:color w:val="808080"/>
    </w:rPr>
  </w:style>
  <w:style w:type="paragraph" w:styleId="BalloonText">
    <w:name w:val="Balloon Text"/>
    <w:basedOn w:val="Normal"/>
    <w:link w:val="BalloonTextChar"/>
    <w:uiPriority w:val="99"/>
    <w:semiHidden/>
    <w:unhideWhenUsed/>
    <w:rsid w:val="008069BE"/>
    <w:rPr>
      <w:rFonts w:ascii="Tahoma" w:hAnsi="Tahoma" w:cs="Tahoma"/>
      <w:sz w:val="16"/>
      <w:szCs w:val="16"/>
    </w:rPr>
  </w:style>
  <w:style w:type="character" w:customStyle="1" w:styleId="BalloonTextChar">
    <w:name w:val="Balloon Text Char"/>
    <w:link w:val="BalloonText"/>
    <w:uiPriority w:val="99"/>
    <w:semiHidden/>
    <w:rsid w:val="008069BE"/>
    <w:rPr>
      <w:rFonts w:ascii="Tahoma" w:eastAsia="Times New Roman" w:hAnsi="Tahoma" w:cs="Tahoma"/>
      <w:sz w:val="16"/>
      <w:szCs w:val="16"/>
    </w:rPr>
  </w:style>
  <w:style w:type="paragraph" w:styleId="Header">
    <w:name w:val="header"/>
    <w:basedOn w:val="Normal"/>
    <w:link w:val="HeaderChar"/>
    <w:unhideWhenUsed/>
    <w:rsid w:val="00BA5E5F"/>
    <w:pPr>
      <w:tabs>
        <w:tab w:val="center" w:pos="4680"/>
        <w:tab w:val="right" w:pos="9360"/>
      </w:tabs>
    </w:pPr>
  </w:style>
  <w:style w:type="character" w:customStyle="1" w:styleId="HeaderChar">
    <w:name w:val="Header Char"/>
    <w:link w:val="Header"/>
    <w:rsid w:val="00BA5E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E5F"/>
    <w:pPr>
      <w:tabs>
        <w:tab w:val="center" w:pos="4680"/>
        <w:tab w:val="right" w:pos="9360"/>
      </w:tabs>
    </w:pPr>
  </w:style>
  <w:style w:type="character" w:customStyle="1" w:styleId="FooterChar">
    <w:name w:val="Footer Char"/>
    <w:link w:val="Footer"/>
    <w:uiPriority w:val="99"/>
    <w:rsid w:val="00BA5E5F"/>
    <w:rPr>
      <w:rFonts w:ascii="Times New Roman" w:eastAsia="Times New Roman" w:hAnsi="Times New Roman" w:cs="Times New Roman"/>
      <w:sz w:val="24"/>
      <w:szCs w:val="24"/>
    </w:rPr>
  </w:style>
  <w:style w:type="character" w:styleId="CommentReference">
    <w:name w:val="annotation reference"/>
    <w:uiPriority w:val="99"/>
    <w:semiHidden/>
    <w:unhideWhenUsed/>
    <w:rsid w:val="00B50439"/>
    <w:rPr>
      <w:sz w:val="16"/>
      <w:szCs w:val="16"/>
    </w:rPr>
  </w:style>
  <w:style w:type="paragraph" w:styleId="CommentText">
    <w:name w:val="annotation text"/>
    <w:basedOn w:val="Normal"/>
    <w:link w:val="CommentTextChar"/>
    <w:uiPriority w:val="99"/>
    <w:semiHidden/>
    <w:unhideWhenUsed/>
    <w:rsid w:val="00B50439"/>
    <w:pPr>
      <w:ind w:left="1080" w:firstLine="36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B50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A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A4CA5"/>
    <w:pPr>
      <w:spacing w:before="100" w:beforeAutospacing="1" w:after="100" w:afterAutospacing="1"/>
    </w:pPr>
  </w:style>
  <w:style w:type="table" w:styleId="TableGrid">
    <w:name w:val="Table Grid"/>
    <w:basedOn w:val="TableNormal"/>
    <w:uiPriority w:val="59"/>
    <w:rsid w:val="003A4C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A4CA5"/>
    <w:pPr>
      <w:ind w:left="720"/>
      <w:contextualSpacing/>
    </w:pPr>
  </w:style>
  <w:style w:type="character" w:styleId="PlaceholderText">
    <w:name w:val="Placeholder Text"/>
    <w:uiPriority w:val="99"/>
    <w:semiHidden/>
    <w:rsid w:val="008069BE"/>
    <w:rPr>
      <w:color w:val="808080"/>
    </w:rPr>
  </w:style>
  <w:style w:type="paragraph" w:styleId="BalloonText">
    <w:name w:val="Balloon Text"/>
    <w:basedOn w:val="Normal"/>
    <w:link w:val="BalloonTextChar"/>
    <w:uiPriority w:val="99"/>
    <w:semiHidden/>
    <w:unhideWhenUsed/>
    <w:rsid w:val="008069BE"/>
    <w:rPr>
      <w:rFonts w:ascii="Tahoma" w:hAnsi="Tahoma" w:cs="Tahoma"/>
      <w:sz w:val="16"/>
      <w:szCs w:val="16"/>
    </w:rPr>
  </w:style>
  <w:style w:type="character" w:customStyle="1" w:styleId="BalloonTextChar">
    <w:name w:val="Balloon Text Char"/>
    <w:link w:val="BalloonText"/>
    <w:uiPriority w:val="99"/>
    <w:semiHidden/>
    <w:rsid w:val="008069BE"/>
    <w:rPr>
      <w:rFonts w:ascii="Tahoma" w:eastAsia="Times New Roman" w:hAnsi="Tahoma" w:cs="Tahoma"/>
      <w:sz w:val="16"/>
      <w:szCs w:val="16"/>
    </w:rPr>
  </w:style>
  <w:style w:type="paragraph" w:styleId="Header">
    <w:name w:val="header"/>
    <w:basedOn w:val="Normal"/>
    <w:link w:val="HeaderChar"/>
    <w:unhideWhenUsed/>
    <w:rsid w:val="00BA5E5F"/>
    <w:pPr>
      <w:tabs>
        <w:tab w:val="center" w:pos="4680"/>
        <w:tab w:val="right" w:pos="9360"/>
      </w:tabs>
    </w:pPr>
  </w:style>
  <w:style w:type="character" w:customStyle="1" w:styleId="HeaderChar">
    <w:name w:val="Header Char"/>
    <w:link w:val="Header"/>
    <w:rsid w:val="00BA5E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E5F"/>
    <w:pPr>
      <w:tabs>
        <w:tab w:val="center" w:pos="4680"/>
        <w:tab w:val="right" w:pos="9360"/>
      </w:tabs>
    </w:pPr>
  </w:style>
  <w:style w:type="character" w:customStyle="1" w:styleId="FooterChar">
    <w:name w:val="Footer Char"/>
    <w:link w:val="Footer"/>
    <w:uiPriority w:val="99"/>
    <w:rsid w:val="00BA5E5F"/>
    <w:rPr>
      <w:rFonts w:ascii="Times New Roman" w:eastAsia="Times New Roman" w:hAnsi="Times New Roman" w:cs="Times New Roman"/>
      <w:sz w:val="24"/>
      <w:szCs w:val="24"/>
    </w:rPr>
  </w:style>
  <w:style w:type="character" w:styleId="CommentReference">
    <w:name w:val="annotation reference"/>
    <w:uiPriority w:val="99"/>
    <w:semiHidden/>
    <w:unhideWhenUsed/>
    <w:rsid w:val="00B50439"/>
    <w:rPr>
      <w:sz w:val="16"/>
      <w:szCs w:val="16"/>
    </w:rPr>
  </w:style>
  <w:style w:type="paragraph" w:styleId="CommentText">
    <w:name w:val="annotation text"/>
    <w:basedOn w:val="Normal"/>
    <w:link w:val="CommentTextChar"/>
    <w:uiPriority w:val="99"/>
    <w:semiHidden/>
    <w:unhideWhenUsed/>
    <w:rsid w:val="00B50439"/>
    <w:pPr>
      <w:ind w:left="1080" w:firstLine="36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B50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7330A-985E-4A38-AA4D-F2C11356C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opogorels</dc:creator>
  <cp:lastModifiedBy>Radford University</cp:lastModifiedBy>
  <cp:revision>4</cp:revision>
  <cp:lastPrinted>2012-02-23T18:26:00Z</cp:lastPrinted>
  <dcterms:created xsi:type="dcterms:W3CDTF">2013-05-02T14:10:00Z</dcterms:created>
  <dcterms:modified xsi:type="dcterms:W3CDTF">2013-05-02T18:56:00Z</dcterms:modified>
</cp:coreProperties>
</file>