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D982" w14:textId="5972017F" w:rsidR="008078A6" w:rsidRDefault="008078A6" w:rsidP="008078A6">
      <w:pPr>
        <w:jc w:val="center"/>
        <w:rPr>
          <w:rFonts w:asciiTheme="majorHAnsi" w:hAnsiTheme="majorHAnsi" w:cstheme="majorHAnsi"/>
          <w:b/>
          <w:bCs/>
        </w:rPr>
      </w:pPr>
      <w:r>
        <w:rPr>
          <w:noProof/>
        </w:rPr>
        <w:drawing>
          <wp:inline distT="0" distB="0" distL="0" distR="0" wp14:anchorId="233E2AE7" wp14:editId="23009857">
            <wp:extent cx="2057400" cy="622300"/>
            <wp:effectExtent l="0" t="0" r="0" b="6350"/>
            <wp:docPr id="119737851" name="Picture 1" descr="Red and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37851" name="Picture 1" descr="Red and blue text on a white background&#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a:noFill/>
                    </a:ln>
                  </pic:spPr>
                </pic:pic>
              </a:graphicData>
            </a:graphic>
          </wp:inline>
        </w:drawing>
      </w:r>
    </w:p>
    <w:p w14:paraId="6476437F" w14:textId="53475979" w:rsidR="006716DF" w:rsidRPr="008078A6" w:rsidRDefault="006716DF" w:rsidP="002F085D">
      <w:pPr>
        <w:jc w:val="center"/>
        <w:rPr>
          <w:rFonts w:ascii="Arial" w:hAnsi="Arial" w:cs="Arial"/>
          <w:b/>
          <w:sz w:val="24"/>
          <w:szCs w:val="24"/>
        </w:rPr>
      </w:pPr>
      <w:r w:rsidRPr="008078A6">
        <w:rPr>
          <w:rFonts w:ascii="Arial" w:hAnsi="Arial" w:cs="Arial"/>
          <w:b/>
          <w:bCs/>
          <w:sz w:val="24"/>
          <w:szCs w:val="24"/>
        </w:rPr>
        <w:t xml:space="preserve">Academic Affairs Agreements Internal Process </w:t>
      </w:r>
    </w:p>
    <w:p w14:paraId="4421CBBF" w14:textId="328FD8B6" w:rsidR="00014B9D" w:rsidRPr="008078A6" w:rsidRDefault="00014B9D" w:rsidP="29CDF90E">
      <w:pPr>
        <w:numPr>
          <w:ilvl w:val="0"/>
          <w:numId w:val="9"/>
        </w:numPr>
        <w:rPr>
          <w:rFonts w:ascii="Arial" w:hAnsi="Arial" w:cs="Arial"/>
        </w:rPr>
      </w:pPr>
      <w:r w:rsidRPr="008078A6">
        <w:rPr>
          <w:rFonts w:ascii="Arial" w:hAnsi="Arial" w:cs="Arial"/>
        </w:rPr>
        <w:t>For the purposes of this process proposal, the following agreement definitions apply:</w:t>
      </w:r>
    </w:p>
    <w:p w14:paraId="29B802D6" w14:textId="22F8BC34" w:rsidR="00014B9D" w:rsidRPr="008078A6" w:rsidRDefault="00014B9D" w:rsidP="29CDF90E">
      <w:pPr>
        <w:numPr>
          <w:ilvl w:val="1"/>
          <w:numId w:val="9"/>
        </w:numPr>
        <w:rPr>
          <w:rFonts w:ascii="Arial" w:hAnsi="Arial" w:cs="Arial"/>
        </w:rPr>
      </w:pPr>
      <w:r w:rsidRPr="00831016">
        <w:rPr>
          <w:rFonts w:ascii="Arial" w:hAnsi="Arial" w:cs="Arial"/>
          <w:b/>
          <w:bCs/>
        </w:rPr>
        <w:t>Guaranteed admission agreement</w:t>
      </w:r>
      <w:r w:rsidRPr="008078A6">
        <w:rPr>
          <w:rFonts w:ascii="Arial" w:hAnsi="Arial" w:cs="Arial"/>
        </w:rPr>
        <w:t xml:space="preserve">: If conditions set forth within the agreement are met, students are guaranteed admission or priority consideration to the program or institution. </w:t>
      </w:r>
      <w:r w:rsidR="6AF1444A" w:rsidRPr="008078A6">
        <w:rPr>
          <w:rFonts w:ascii="Arial" w:hAnsi="Arial" w:cs="Arial"/>
        </w:rPr>
        <w:t>Please use the MOU agreement unless another agreement is appropriate.</w:t>
      </w:r>
    </w:p>
    <w:p w14:paraId="13519912" w14:textId="629BBABA" w:rsidR="00014B9D" w:rsidRPr="008078A6" w:rsidRDefault="00014B9D" w:rsidP="556EB482">
      <w:pPr>
        <w:numPr>
          <w:ilvl w:val="1"/>
          <w:numId w:val="9"/>
        </w:numPr>
        <w:rPr>
          <w:rFonts w:ascii="Arial" w:hAnsi="Arial" w:cs="Arial"/>
        </w:rPr>
      </w:pPr>
      <w:r w:rsidRPr="00831016">
        <w:rPr>
          <w:rFonts w:ascii="Arial" w:hAnsi="Arial" w:cs="Arial"/>
          <w:b/>
          <w:bCs/>
        </w:rPr>
        <w:t>Accelerated completion agreement</w:t>
      </w:r>
      <w:r w:rsidR="30022C4B" w:rsidRPr="00831016">
        <w:rPr>
          <w:rFonts w:ascii="Arial" w:hAnsi="Arial" w:cs="Arial"/>
          <w:b/>
          <w:bCs/>
        </w:rPr>
        <w:t>:</w:t>
      </w:r>
      <w:r w:rsidR="30022C4B" w:rsidRPr="008078A6">
        <w:rPr>
          <w:rFonts w:ascii="Arial" w:hAnsi="Arial" w:cs="Arial"/>
        </w:rPr>
        <w:t xml:space="preserve"> Describes</w:t>
      </w:r>
      <w:r w:rsidRPr="008078A6">
        <w:rPr>
          <w:rFonts w:ascii="Arial" w:hAnsi="Arial" w:cs="Arial"/>
        </w:rPr>
        <w:t xml:space="preserve"> parameters for accelerated completion of program and/or degree. This may include transfer equivalency</w:t>
      </w:r>
      <w:r w:rsidR="004552F1" w:rsidRPr="008078A6">
        <w:rPr>
          <w:rFonts w:ascii="Arial" w:hAnsi="Arial" w:cs="Arial"/>
        </w:rPr>
        <w:t xml:space="preserve">, </w:t>
      </w:r>
      <w:r w:rsidR="0000111C" w:rsidRPr="008078A6">
        <w:rPr>
          <w:rFonts w:ascii="Arial" w:hAnsi="Arial" w:cs="Arial"/>
        </w:rPr>
        <w:t>accelerated</w:t>
      </w:r>
      <w:r w:rsidR="00E019BA" w:rsidRPr="008078A6">
        <w:rPr>
          <w:rFonts w:ascii="Arial" w:hAnsi="Arial" w:cs="Arial"/>
        </w:rPr>
        <w:t xml:space="preserve"> credit,</w:t>
      </w:r>
      <w:r w:rsidR="4DA2D019" w:rsidRPr="008078A6">
        <w:rPr>
          <w:rFonts w:ascii="Arial" w:hAnsi="Arial" w:cs="Arial"/>
        </w:rPr>
        <w:t xml:space="preserve"> </w:t>
      </w:r>
      <w:r w:rsidRPr="008078A6">
        <w:rPr>
          <w:rFonts w:ascii="Arial" w:hAnsi="Arial" w:cs="Arial"/>
        </w:rPr>
        <w:t>and/or altered program or degree requirements</w:t>
      </w:r>
      <w:r w:rsidR="1ABC071F" w:rsidRPr="008078A6">
        <w:rPr>
          <w:rFonts w:ascii="Arial" w:hAnsi="Arial" w:cs="Arial"/>
        </w:rPr>
        <w:t xml:space="preserve"> for undergraduate and graduate programs</w:t>
      </w:r>
      <w:r w:rsidRPr="008078A6">
        <w:rPr>
          <w:rFonts w:ascii="Arial" w:hAnsi="Arial" w:cs="Arial"/>
        </w:rPr>
        <w:t xml:space="preserve">. </w:t>
      </w:r>
      <w:r w:rsidR="7167E331" w:rsidRPr="008078A6">
        <w:rPr>
          <w:rFonts w:ascii="Arial" w:hAnsi="Arial" w:cs="Arial"/>
        </w:rPr>
        <w:t xml:space="preserve">Pathways may </w:t>
      </w:r>
      <w:r w:rsidR="3067A414" w:rsidRPr="008078A6">
        <w:rPr>
          <w:rFonts w:ascii="Arial" w:hAnsi="Arial" w:cs="Arial"/>
        </w:rPr>
        <w:t xml:space="preserve">have </w:t>
      </w:r>
      <w:r w:rsidR="7167E331" w:rsidRPr="008078A6">
        <w:rPr>
          <w:rFonts w:ascii="Arial" w:hAnsi="Arial" w:cs="Arial"/>
        </w:rPr>
        <w:t>accelerated pathways for completion of graduate coursework, programming, and/o</w:t>
      </w:r>
      <w:r w:rsidR="7303B392" w:rsidRPr="008078A6">
        <w:rPr>
          <w:rFonts w:ascii="Arial" w:hAnsi="Arial" w:cs="Arial"/>
        </w:rPr>
        <w:t xml:space="preserve">r credentials. </w:t>
      </w:r>
      <w:r w:rsidRPr="008078A6">
        <w:rPr>
          <w:rFonts w:ascii="Arial" w:hAnsi="Arial" w:cs="Arial"/>
        </w:rPr>
        <w:t>These agreements may include guaranteed admission provisions.</w:t>
      </w:r>
      <w:r w:rsidR="4C9FA159" w:rsidRPr="008078A6">
        <w:rPr>
          <w:rFonts w:ascii="Arial" w:hAnsi="Arial" w:cs="Arial"/>
        </w:rPr>
        <w:t xml:space="preserve"> Please use the Pathways MOU agreement unless another agreement is appropriate.</w:t>
      </w:r>
    </w:p>
    <w:p w14:paraId="3C6A0C66" w14:textId="57539DB1" w:rsidR="00014B9D" w:rsidRPr="008078A6" w:rsidRDefault="00014B9D" w:rsidP="556EB482">
      <w:pPr>
        <w:numPr>
          <w:ilvl w:val="1"/>
          <w:numId w:val="9"/>
        </w:numPr>
        <w:rPr>
          <w:rFonts w:ascii="Arial" w:hAnsi="Arial" w:cs="Arial"/>
        </w:rPr>
      </w:pPr>
      <w:r w:rsidRPr="00831016">
        <w:rPr>
          <w:rFonts w:ascii="Arial" w:hAnsi="Arial" w:cs="Arial"/>
          <w:b/>
          <w:bCs/>
        </w:rPr>
        <w:t>Affiliation agreement:</w:t>
      </w:r>
      <w:r w:rsidRPr="008078A6">
        <w:rPr>
          <w:rFonts w:ascii="Arial" w:hAnsi="Arial" w:cs="Arial"/>
        </w:rPr>
        <w:t xml:space="preserve"> These include internship, externship, practicum, clinical, and all other external placement and learning site agreements. These can be supplemented by department, program, or other documents to ensure individual program needs are met.</w:t>
      </w:r>
      <w:r w:rsidR="765BC1A7" w:rsidRPr="008078A6">
        <w:rPr>
          <w:rFonts w:ascii="Arial" w:hAnsi="Arial" w:cs="Arial"/>
        </w:rPr>
        <w:t xml:space="preserve"> Please use the Standard Affiliation agreement unless another agreement is appropriate.</w:t>
      </w:r>
    </w:p>
    <w:p w14:paraId="57CBBF05" w14:textId="26F7AEAB" w:rsidR="003D672A" w:rsidRPr="008078A6" w:rsidRDefault="485A3E98" w:rsidP="330B6DCA">
      <w:pPr>
        <w:numPr>
          <w:ilvl w:val="1"/>
          <w:numId w:val="9"/>
        </w:numPr>
        <w:rPr>
          <w:rFonts w:ascii="Arial" w:hAnsi="Arial" w:cs="Arial"/>
        </w:rPr>
      </w:pPr>
      <w:r w:rsidRPr="00831016">
        <w:rPr>
          <w:rFonts w:ascii="Arial" w:hAnsi="Arial" w:cs="Arial"/>
          <w:b/>
          <w:bCs/>
        </w:rPr>
        <w:t>Cancellation:</w:t>
      </w:r>
      <w:r w:rsidRPr="008078A6">
        <w:rPr>
          <w:rFonts w:ascii="Arial" w:hAnsi="Arial" w:cs="Arial"/>
        </w:rPr>
        <w:t xml:space="preserve"> Existing executed agreements initiated by the University that are being cancelled.</w:t>
      </w:r>
      <w:r w:rsidR="3822A996" w:rsidRPr="008078A6">
        <w:rPr>
          <w:rFonts w:ascii="Arial" w:hAnsi="Arial" w:cs="Arial"/>
        </w:rPr>
        <w:t xml:space="preserve"> Use the internal routing form to request this process.</w:t>
      </w:r>
    </w:p>
    <w:p w14:paraId="09D0C8E7" w14:textId="3C914C57" w:rsidR="00014B9D" w:rsidRPr="008078A6" w:rsidRDefault="00014B9D" w:rsidP="29CDF90E">
      <w:pPr>
        <w:numPr>
          <w:ilvl w:val="0"/>
          <w:numId w:val="9"/>
        </w:numPr>
        <w:rPr>
          <w:rFonts w:ascii="Arial" w:hAnsi="Arial" w:cs="Arial"/>
        </w:rPr>
      </w:pPr>
      <w:r w:rsidRPr="00831016">
        <w:rPr>
          <w:rFonts w:ascii="Arial" w:hAnsi="Arial" w:cs="Arial"/>
          <w:b/>
          <w:bCs/>
        </w:rPr>
        <w:t>Existing agreement</w:t>
      </w:r>
      <w:r w:rsidRPr="008078A6">
        <w:rPr>
          <w:rFonts w:ascii="Arial" w:hAnsi="Arial" w:cs="Arial"/>
        </w:rPr>
        <w:t xml:space="preserve"> </w:t>
      </w:r>
      <w:r w:rsidRPr="00831016">
        <w:rPr>
          <w:rFonts w:ascii="Arial" w:hAnsi="Arial" w:cs="Arial"/>
          <w:b/>
          <w:bCs/>
        </w:rPr>
        <w:t>renewals</w:t>
      </w:r>
      <w:r w:rsidRPr="008078A6">
        <w:rPr>
          <w:rFonts w:ascii="Arial" w:hAnsi="Arial" w:cs="Arial"/>
        </w:rPr>
        <w:t xml:space="preserve"> should be conducted with new templates and approved language to ensure consistency and alignment with approved procedures and language. Any questions about this should be addressed to the Office of</w:t>
      </w:r>
      <w:r w:rsidR="416B1502" w:rsidRPr="008078A6">
        <w:rPr>
          <w:rFonts w:ascii="Arial" w:hAnsi="Arial" w:cs="Arial"/>
        </w:rPr>
        <w:t xml:space="preserve"> the</w:t>
      </w:r>
      <w:r w:rsidRPr="008078A6">
        <w:rPr>
          <w:rFonts w:ascii="Arial" w:hAnsi="Arial" w:cs="Arial"/>
        </w:rPr>
        <w:t xml:space="preserve"> Provost </w:t>
      </w:r>
      <w:bookmarkStart w:id="0" w:name="_Int_HYoYLwJe"/>
      <w:r w:rsidRPr="008078A6">
        <w:rPr>
          <w:rFonts w:ascii="Arial" w:hAnsi="Arial" w:cs="Arial"/>
        </w:rPr>
        <w:t>designee</w:t>
      </w:r>
      <w:bookmarkEnd w:id="0"/>
      <w:r w:rsidRPr="008078A6">
        <w:rPr>
          <w:rFonts w:ascii="Arial" w:hAnsi="Arial" w:cs="Arial"/>
        </w:rPr>
        <w:t xml:space="preserve">.  </w:t>
      </w:r>
    </w:p>
    <w:p w14:paraId="28084172" w14:textId="08629DD2" w:rsidR="006716DF" w:rsidRPr="008078A6" w:rsidRDefault="00B6070A" w:rsidP="6F16D443">
      <w:pPr>
        <w:numPr>
          <w:ilvl w:val="0"/>
          <w:numId w:val="9"/>
        </w:numPr>
        <w:rPr>
          <w:rFonts w:ascii="Arial" w:hAnsi="Arial" w:cs="Arial"/>
        </w:rPr>
      </w:pPr>
      <w:r w:rsidRPr="00154746">
        <w:rPr>
          <w:rFonts w:ascii="Arial" w:hAnsi="Arial" w:cs="Arial"/>
          <w:b/>
          <w:bCs/>
        </w:rPr>
        <w:t>NEW</w:t>
      </w:r>
      <w:r w:rsidR="00014B9D" w:rsidRPr="00154746">
        <w:rPr>
          <w:rFonts w:ascii="Arial" w:hAnsi="Arial" w:cs="Arial"/>
          <w:b/>
          <w:bCs/>
        </w:rPr>
        <w:t xml:space="preserve"> guaranteed admission and accelerated completion</w:t>
      </w:r>
      <w:r w:rsidRPr="00154746">
        <w:rPr>
          <w:rFonts w:ascii="Arial" w:hAnsi="Arial" w:cs="Arial"/>
          <w:b/>
          <w:bCs/>
        </w:rPr>
        <w:t xml:space="preserve"> agreements</w:t>
      </w:r>
      <w:r w:rsidR="00014B9D" w:rsidRPr="008078A6">
        <w:rPr>
          <w:rFonts w:ascii="Arial" w:hAnsi="Arial" w:cs="Arial"/>
        </w:rPr>
        <w:t>:</w:t>
      </w:r>
      <w:r w:rsidRPr="008078A6">
        <w:rPr>
          <w:rFonts w:ascii="Arial" w:hAnsi="Arial" w:cs="Arial"/>
        </w:rPr>
        <w:t xml:space="preserve"> </w:t>
      </w:r>
      <w:r w:rsidR="006716DF" w:rsidRPr="008078A6">
        <w:rPr>
          <w:rFonts w:ascii="Arial" w:hAnsi="Arial" w:cs="Arial"/>
        </w:rPr>
        <w:t>Prior to outreach with partner institution</w:t>
      </w:r>
      <w:r w:rsidRPr="008078A6">
        <w:rPr>
          <w:rFonts w:ascii="Arial" w:hAnsi="Arial" w:cs="Arial"/>
        </w:rPr>
        <w:t>,</w:t>
      </w:r>
      <w:r w:rsidR="006716DF" w:rsidRPr="008078A6">
        <w:rPr>
          <w:rFonts w:ascii="Arial" w:hAnsi="Arial" w:cs="Arial"/>
        </w:rPr>
        <w:t xml:space="preserve"> </w:t>
      </w:r>
      <w:r w:rsidR="00670DBA" w:rsidRPr="008078A6">
        <w:rPr>
          <w:rFonts w:ascii="Arial" w:hAnsi="Arial" w:cs="Arial"/>
        </w:rPr>
        <w:t xml:space="preserve">contact </w:t>
      </w:r>
      <w:r w:rsidR="008B7BF0" w:rsidRPr="008078A6">
        <w:rPr>
          <w:rFonts w:ascii="Arial" w:hAnsi="Arial" w:cs="Arial"/>
        </w:rPr>
        <w:t xml:space="preserve">Office of the </w:t>
      </w:r>
      <w:r w:rsidR="00670DBA" w:rsidRPr="008078A6">
        <w:rPr>
          <w:rFonts w:ascii="Arial" w:hAnsi="Arial" w:cs="Arial"/>
        </w:rPr>
        <w:t>Provost</w:t>
      </w:r>
      <w:r w:rsidR="008B7BF0" w:rsidRPr="008078A6">
        <w:rPr>
          <w:rFonts w:ascii="Arial" w:hAnsi="Arial" w:cs="Arial"/>
        </w:rPr>
        <w:t xml:space="preserve"> designee</w:t>
      </w:r>
      <w:r w:rsidR="00670DBA" w:rsidRPr="008078A6">
        <w:rPr>
          <w:rFonts w:ascii="Arial" w:hAnsi="Arial" w:cs="Arial"/>
        </w:rPr>
        <w:t xml:space="preserve"> (</w:t>
      </w:r>
      <w:r w:rsidR="29E5E50A" w:rsidRPr="008078A6">
        <w:rPr>
          <w:rFonts w:ascii="Arial" w:hAnsi="Arial" w:cs="Arial"/>
        </w:rPr>
        <w:t>currently</w:t>
      </w:r>
      <w:r w:rsidR="00670DBA" w:rsidRPr="008078A6">
        <w:rPr>
          <w:rFonts w:ascii="Arial" w:hAnsi="Arial" w:cs="Arial"/>
        </w:rPr>
        <w:t xml:space="preserve">: Special Assistant to the Provost, Dr. Nicole Hendrix) and </w:t>
      </w:r>
      <w:r w:rsidR="006716DF" w:rsidRPr="008078A6">
        <w:rPr>
          <w:rFonts w:ascii="Arial" w:hAnsi="Arial" w:cs="Arial"/>
        </w:rPr>
        <w:t xml:space="preserve">review the internal routing form and </w:t>
      </w:r>
      <w:r w:rsidR="442CDC0D" w:rsidRPr="008078A6">
        <w:rPr>
          <w:rFonts w:ascii="Arial" w:hAnsi="Arial" w:cs="Arial"/>
        </w:rPr>
        <w:t>templates for</w:t>
      </w:r>
      <w:r w:rsidR="006716DF" w:rsidRPr="008078A6">
        <w:rPr>
          <w:rFonts w:ascii="Arial" w:hAnsi="Arial" w:cs="Arial"/>
        </w:rPr>
        <w:t xml:space="preserve"> guaranteed admission</w:t>
      </w:r>
      <w:r w:rsidR="00014B9D" w:rsidRPr="008078A6">
        <w:rPr>
          <w:rFonts w:ascii="Arial" w:hAnsi="Arial" w:cs="Arial"/>
        </w:rPr>
        <w:t xml:space="preserve"> and </w:t>
      </w:r>
      <w:r w:rsidR="006716DF" w:rsidRPr="008078A6">
        <w:rPr>
          <w:rFonts w:ascii="Arial" w:hAnsi="Arial" w:cs="Arial"/>
        </w:rPr>
        <w:t>accelerated completion agreements</w:t>
      </w:r>
      <w:r w:rsidR="00670DBA" w:rsidRPr="008078A6">
        <w:rPr>
          <w:rFonts w:ascii="Arial" w:hAnsi="Arial" w:cs="Arial"/>
        </w:rPr>
        <w:t>. These are</w:t>
      </w:r>
      <w:r w:rsidR="006716DF" w:rsidRPr="008078A6">
        <w:rPr>
          <w:rFonts w:ascii="Arial" w:hAnsi="Arial" w:cs="Arial"/>
        </w:rPr>
        <w:t xml:space="preserve"> available on the Office of Procurement and Contracts website.</w:t>
      </w:r>
    </w:p>
    <w:p w14:paraId="17367980" w14:textId="3E82E3A6" w:rsidR="006716DF" w:rsidRPr="008078A6" w:rsidRDefault="006716DF" w:rsidP="36D7A1F3">
      <w:pPr>
        <w:numPr>
          <w:ilvl w:val="0"/>
          <w:numId w:val="9"/>
        </w:numPr>
        <w:rPr>
          <w:rFonts w:ascii="Arial" w:hAnsi="Arial" w:cs="Arial"/>
        </w:rPr>
      </w:pPr>
      <w:r w:rsidRPr="008078A6">
        <w:rPr>
          <w:rFonts w:ascii="Arial" w:hAnsi="Arial" w:cs="Arial"/>
        </w:rPr>
        <w:t xml:space="preserve">Share </w:t>
      </w:r>
      <w:r w:rsidR="00255EDF" w:rsidRPr="008078A6">
        <w:rPr>
          <w:rFonts w:ascii="Arial" w:hAnsi="Arial" w:cs="Arial"/>
        </w:rPr>
        <w:t xml:space="preserve">Radford </w:t>
      </w:r>
      <w:r w:rsidRPr="008078A6">
        <w:rPr>
          <w:rFonts w:ascii="Arial" w:hAnsi="Arial" w:cs="Arial"/>
        </w:rPr>
        <w:t>templates</w:t>
      </w:r>
      <w:r w:rsidR="002F085D" w:rsidRPr="008078A6">
        <w:rPr>
          <w:rFonts w:ascii="Arial" w:hAnsi="Arial" w:cs="Arial"/>
        </w:rPr>
        <w:t xml:space="preserve"> and other necessary documents</w:t>
      </w:r>
      <w:r w:rsidRPr="008078A6">
        <w:rPr>
          <w:rFonts w:ascii="Arial" w:hAnsi="Arial" w:cs="Arial"/>
        </w:rPr>
        <w:t xml:space="preserve"> with </w:t>
      </w:r>
      <w:r w:rsidR="00255EDF" w:rsidRPr="008078A6">
        <w:rPr>
          <w:rFonts w:ascii="Arial" w:hAnsi="Arial" w:cs="Arial"/>
        </w:rPr>
        <w:t xml:space="preserve">external </w:t>
      </w:r>
      <w:r w:rsidRPr="008078A6">
        <w:rPr>
          <w:rFonts w:ascii="Arial" w:hAnsi="Arial" w:cs="Arial"/>
        </w:rPr>
        <w:t xml:space="preserve">partners to ensure transparency. </w:t>
      </w:r>
      <w:r w:rsidR="6BA62AE0" w:rsidRPr="008078A6">
        <w:rPr>
          <w:rFonts w:ascii="Arial" w:hAnsi="Arial" w:cs="Arial"/>
        </w:rPr>
        <w:t>Other</w:t>
      </w:r>
      <w:r w:rsidRPr="008078A6">
        <w:rPr>
          <w:rFonts w:ascii="Arial" w:hAnsi="Arial" w:cs="Arial"/>
        </w:rPr>
        <w:t xml:space="preserve"> documents can be included in </w:t>
      </w:r>
      <w:r w:rsidR="6E6D2E7D" w:rsidRPr="008078A6">
        <w:rPr>
          <w:rFonts w:ascii="Arial" w:hAnsi="Arial" w:cs="Arial"/>
        </w:rPr>
        <w:t>the agreements</w:t>
      </w:r>
      <w:r w:rsidRPr="008078A6">
        <w:rPr>
          <w:rFonts w:ascii="Arial" w:hAnsi="Arial" w:cs="Arial"/>
        </w:rPr>
        <w:t xml:space="preserve">. The templates </w:t>
      </w:r>
      <w:r w:rsidR="1B45A78A" w:rsidRPr="008078A6">
        <w:rPr>
          <w:rFonts w:ascii="Arial" w:hAnsi="Arial" w:cs="Arial"/>
        </w:rPr>
        <w:t>supply</w:t>
      </w:r>
      <w:r w:rsidRPr="008078A6">
        <w:rPr>
          <w:rFonts w:ascii="Arial" w:hAnsi="Arial" w:cs="Arial"/>
        </w:rPr>
        <w:t xml:space="preserve"> minimally required elements</w:t>
      </w:r>
      <w:r w:rsidR="00F5635C" w:rsidRPr="008078A6">
        <w:rPr>
          <w:rFonts w:ascii="Arial" w:hAnsi="Arial" w:cs="Arial"/>
        </w:rPr>
        <w:t xml:space="preserve"> and have been deemed legally sufficient</w:t>
      </w:r>
      <w:r w:rsidRPr="008078A6">
        <w:rPr>
          <w:rFonts w:ascii="Arial" w:hAnsi="Arial" w:cs="Arial"/>
        </w:rPr>
        <w:t>.</w:t>
      </w:r>
      <w:r w:rsidR="004E672F" w:rsidRPr="008078A6">
        <w:rPr>
          <w:rFonts w:ascii="Arial" w:hAnsi="Arial" w:cs="Arial"/>
        </w:rPr>
        <w:t xml:space="preserve">  </w:t>
      </w:r>
      <w:r w:rsidR="00ED4D7F" w:rsidRPr="008078A6">
        <w:rPr>
          <w:rFonts w:ascii="Arial" w:hAnsi="Arial" w:cs="Arial"/>
        </w:rPr>
        <w:t>R</w:t>
      </w:r>
      <w:r w:rsidR="004E672F" w:rsidRPr="008078A6">
        <w:rPr>
          <w:rFonts w:ascii="Arial" w:hAnsi="Arial" w:cs="Arial"/>
        </w:rPr>
        <w:t>adford templates</w:t>
      </w:r>
      <w:r w:rsidR="00C9458F" w:rsidRPr="008078A6">
        <w:rPr>
          <w:rFonts w:ascii="Arial" w:hAnsi="Arial" w:cs="Arial"/>
        </w:rPr>
        <w:t xml:space="preserve"> for </w:t>
      </w:r>
      <w:r w:rsidR="00F5635C" w:rsidRPr="008078A6">
        <w:rPr>
          <w:rFonts w:ascii="Arial" w:hAnsi="Arial" w:cs="Arial"/>
        </w:rPr>
        <w:t>NEW</w:t>
      </w:r>
      <w:r w:rsidR="0055694D" w:rsidRPr="008078A6">
        <w:rPr>
          <w:rFonts w:ascii="Arial" w:hAnsi="Arial" w:cs="Arial"/>
        </w:rPr>
        <w:t xml:space="preserve"> Radford University generated</w:t>
      </w:r>
      <w:r w:rsidR="00C9458F" w:rsidRPr="008078A6">
        <w:rPr>
          <w:rFonts w:ascii="Arial" w:hAnsi="Arial" w:cs="Arial"/>
        </w:rPr>
        <w:t xml:space="preserve"> initiatives</w:t>
      </w:r>
      <w:r w:rsidR="0055694D" w:rsidRPr="008078A6">
        <w:rPr>
          <w:rFonts w:ascii="Arial" w:hAnsi="Arial" w:cs="Arial"/>
        </w:rPr>
        <w:t xml:space="preserve"> are required</w:t>
      </w:r>
      <w:r w:rsidR="00C9458F" w:rsidRPr="008078A6">
        <w:rPr>
          <w:rFonts w:ascii="Arial" w:hAnsi="Arial" w:cs="Arial"/>
        </w:rPr>
        <w:t>.</w:t>
      </w:r>
      <w:r w:rsidR="00F5635C" w:rsidRPr="008078A6">
        <w:rPr>
          <w:rFonts w:ascii="Arial" w:hAnsi="Arial" w:cs="Arial"/>
        </w:rPr>
        <w:t xml:space="preserve"> Any revisions to the University templates require review by the Department of Procurement and Contracts</w:t>
      </w:r>
      <w:r w:rsidR="008F4A1A" w:rsidRPr="008078A6">
        <w:rPr>
          <w:rFonts w:ascii="Arial" w:hAnsi="Arial" w:cs="Arial"/>
        </w:rPr>
        <w:t xml:space="preserve">.  Please contact Phil Crigger to confirm revisions are </w:t>
      </w:r>
      <w:r w:rsidR="4176A670" w:rsidRPr="008078A6">
        <w:rPr>
          <w:rFonts w:ascii="Arial" w:hAnsi="Arial" w:cs="Arial"/>
        </w:rPr>
        <w:t>allowed</w:t>
      </w:r>
      <w:r w:rsidR="008F4A1A" w:rsidRPr="008078A6">
        <w:rPr>
          <w:rFonts w:ascii="Arial" w:hAnsi="Arial" w:cs="Arial"/>
        </w:rPr>
        <w:t>.</w:t>
      </w:r>
    </w:p>
    <w:p w14:paraId="60A96A45" w14:textId="50E2C8B8" w:rsidR="006716DF" w:rsidRPr="008078A6" w:rsidRDefault="0439B671" w:rsidP="36D7A1F3">
      <w:pPr>
        <w:numPr>
          <w:ilvl w:val="0"/>
          <w:numId w:val="9"/>
        </w:numPr>
        <w:rPr>
          <w:rFonts w:ascii="Arial" w:hAnsi="Arial" w:cs="Arial"/>
        </w:rPr>
      </w:pPr>
      <w:r w:rsidRPr="008078A6">
        <w:rPr>
          <w:rFonts w:ascii="Arial" w:hAnsi="Arial" w:cs="Arial"/>
        </w:rPr>
        <w:t xml:space="preserve">Consider </w:t>
      </w:r>
      <w:r w:rsidR="006716DF" w:rsidRPr="008078A6">
        <w:rPr>
          <w:rFonts w:ascii="Arial" w:hAnsi="Arial" w:cs="Arial"/>
        </w:rPr>
        <w:t>signature requirements for agreemen</w:t>
      </w:r>
      <w:r w:rsidR="008B7BF0" w:rsidRPr="008078A6">
        <w:rPr>
          <w:rFonts w:ascii="Arial" w:hAnsi="Arial" w:cs="Arial"/>
        </w:rPr>
        <w:t xml:space="preserve">t. </w:t>
      </w:r>
      <w:r w:rsidR="006716DF" w:rsidRPr="008078A6">
        <w:rPr>
          <w:rFonts w:ascii="Arial" w:hAnsi="Arial" w:cs="Arial"/>
        </w:rPr>
        <w:t>Two levels of approval</w:t>
      </w:r>
      <w:r w:rsidR="00C9458F" w:rsidRPr="008078A6">
        <w:rPr>
          <w:rFonts w:ascii="Arial" w:hAnsi="Arial" w:cs="Arial"/>
        </w:rPr>
        <w:t>/signatures</w:t>
      </w:r>
      <w:r w:rsidR="006716DF" w:rsidRPr="008078A6">
        <w:rPr>
          <w:rFonts w:ascii="Arial" w:hAnsi="Arial" w:cs="Arial"/>
        </w:rPr>
        <w:t xml:space="preserve"> are required. </w:t>
      </w:r>
    </w:p>
    <w:p w14:paraId="6805608F" w14:textId="4A246195" w:rsidR="006716DF" w:rsidRPr="008078A6" w:rsidRDefault="006716DF" w:rsidP="29CDF90E">
      <w:pPr>
        <w:numPr>
          <w:ilvl w:val="1"/>
          <w:numId w:val="9"/>
        </w:numPr>
        <w:rPr>
          <w:rFonts w:ascii="Arial" w:hAnsi="Arial" w:cs="Arial"/>
        </w:rPr>
      </w:pPr>
      <w:r w:rsidRPr="008078A6">
        <w:rPr>
          <w:rFonts w:ascii="Arial" w:hAnsi="Arial" w:cs="Arial"/>
        </w:rPr>
        <w:lastRenderedPageBreak/>
        <w:t>Department/school to department/school agreements require chair/director and dean level approval</w:t>
      </w:r>
      <w:r w:rsidR="00C9458F" w:rsidRPr="008078A6">
        <w:rPr>
          <w:rFonts w:ascii="Arial" w:hAnsi="Arial" w:cs="Arial"/>
        </w:rPr>
        <w:t>/signature</w:t>
      </w:r>
      <w:r w:rsidR="0074588E" w:rsidRPr="008078A6">
        <w:rPr>
          <w:rFonts w:ascii="Arial" w:hAnsi="Arial" w:cs="Arial"/>
        </w:rPr>
        <w:t>s</w:t>
      </w:r>
      <w:r w:rsidRPr="008078A6">
        <w:rPr>
          <w:rFonts w:ascii="Arial" w:hAnsi="Arial" w:cs="Arial"/>
        </w:rPr>
        <w:t xml:space="preserve">. </w:t>
      </w:r>
    </w:p>
    <w:p w14:paraId="6FC9ED21" w14:textId="2436F8E5" w:rsidR="006716DF" w:rsidRPr="008078A6" w:rsidRDefault="006716DF" w:rsidP="330B6DCA">
      <w:pPr>
        <w:numPr>
          <w:ilvl w:val="1"/>
          <w:numId w:val="9"/>
        </w:numPr>
        <w:rPr>
          <w:rFonts w:ascii="Arial" w:hAnsi="Arial" w:cs="Arial"/>
        </w:rPr>
      </w:pPr>
      <w:r w:rsidRPr="008078A6">
        <w:rPr>
          <w:rFonts w:ascii="Arial" w:hAnsi="Arial" w:cs="Arial"/>
        </w:rPr>
        <w:t>College to college agreements require dean and provost level approval</w:t>
      </w:r>
      <w:r w:rsidR="0074588E" w:rsidRPr="008078A6">
        <w:rPr>
          <w:rFonts w:ascii="Arial" w:hAnsi="Arial" w:cs="Arial"/>
        </w:rPr>
        <w:t>/signatures</w:t>
      </w:r>
      <w:r w:rsidRPr="008078A6">
        <w:rPr>
          <w:rFonts w:ascii="Arial" w:hAnsi="Arial" w:cs="Arial"/>
        </w:rPr>
        <w:t xml:space="preserve">. </w:t>
      </w:r>
    </w:p>
    <w:p w14:paraId="5C24F694" w14:textId="1B1CADB0" w:rsidR="76C47B8B" w:rsidRPr="008078A6" w:rsidRDefault="76C47B8B" w:rsidP="4ED9CD8C">
      <w:pPr>
        <w:numPr>
          <w:ilvl w:val="1"/>
          <w:numId w:val="9"/>
        </w:numPr>
        <w:rPr>
          <w:rFonts w:ascii="Arial" w:hAnsi="Arial" w:cs="Arial"/>
        </w:rPr>
      </w:pPr>
      <w:r w:rsidRPr="008078A6">
        <w:rPr>
          <w:rFonts w:ascii="Arial" w:hAnsi="Arial" w:cs="Arial"/>
        </w:rPr>
        <w:t>Agreements that include multiple colleges may also include Provost signature if required by external partner.</w:t>
      </w:r>
    </w:p>
    <w:p w14:paraId="0F5FEF9A" w14:textId="476C110D" w:rsidR="006716DF" w:rsidRPr="008078A6" w:rsidRDefault="006716DF" w:rsidP="330B6DCA">
      <w:pPr>
        <w:numPr>
          <w:ilvl w:val="1"/>
          <w:numId w:val="9"/>
        </w:numPr>
        <w:rPr>
          <w:rFonts w:ascii="Arial" w:hAnsi="Arial" w:cs="Arial"/>
        </w:rPr>
      </w:pPr>
      <w:r w:rsidRPr="008078A6">
        <w:rPr>
          <w:rFonts w:ascii="Arial" w:hAnsi="Arial" w:cs="Arial"/>
        </w:rPr>
        <w:t>Institution to institution agreements require provost and president approval</w:t>
      </w:r>
      <w:r w:rsidR="0074588E" w:rsidRPr="008078A6">
        <w:rPr>
          <w:rFonts w:ascii="Arial" w:hAnsi="Arial" w:cs="Arial"/>
        </w:rPr>
        <w:t>/signatures</w:t>
      </w:r>
      <w:r w:rsidRPr="008078A6">
        <w:rPr>
          <w:rFonts w:ascii="Arial" w:hAnsi="Arial" w:cs="Arial"/>
        </w:rPr>
        <w:t>.</w:t>
      </w:r>
      <w:r w:rsidR="00F92A28" w:rsidRPr="008078A6">
        <w:rPr>
          <w:rFonts w:ascii="Arial" w:hAnsi="Arial" w:cs="Arial"/>
        </w:rPr>
        <w:t xml:space="preserve"> </w:t>
      </w:r>
    </w:p>
    <w:p w14:paraId="551D5439" w14:textId="6428EEA9" w:rsidR="006716DF" w:rsidRPr="008078A6" w:rsidRDefault="00266377" w:rsidP="330B6DCA">
      <w:pPr>
        <w:numPr>
          <w:ilvl w:val="1"/>
          <w:numId w:val="9"/>
        </w:numPr>
        <w:rPr>
          <w:rFonts w:ascii="Arial" w:hAnsi="Arial" w:cs="Arial"/>
        </w:rPr>
      </w:pPr>
      <w:r w:rsidRPr="008078A6">
        <w:rPr>
          <w:rFonts w:ascii="Arial" w:hAnsi="Arial" w:cs="Arial"/>
        </w:rPr>
        <w:t>Agreements involving graduate level programs require Graduate College dean approval as well.</w:t>
      </w:r>
    </w:p>
    <w:p w14:paraId="2E29F220" w14:textId="591B5C10" w:rsidR="006716DF" w:rsidRPr="008078A6" w:rsidRDefault="006716DF" w:rsidP="330B6DCA">
      <w:pPr>
        <w:numPr>
          <w:ilvl w:val="0"/>
          <w:numId w:val="9"/>
        </w:numPr>
        <w:rPr>
          <w:rFonts w:ascii="Arial" w:hAnsi="Arial" w:cs="Arial"/>
        </w:rPr>
      </w:pPr>
      <w:r w:rsidRPr="008078A6">
        <w:rPr>
          <w:rFonts w:ascii="Arial" w:hAnsi="Arial" w:cs="Arial"/>
        </w:rPr>
        <w:t xml:space="preserve">Submit </w:t>
      </w:r>
      <w:r w:rsidR="008B7BF0" w:rsidRPr="008078A6">
        <w:rPr>
          <w:rFonts w:ascii="Arial" w:hAnsi="Arial" w:cs="Arial"/>
        </w:rPr>
        <w:t xml:space="preserve">completed </w:t>
      </w:r>
      <w:r w:rsidRPr="008078A6">
        <w:rPr>
          <w:rFonts w:ascii="Arial" w:hAnsi="Arial" w:cs="Arial"/>
        </w:rPr>
        <w:t xml:space="preserve">internal routing form, </w:t>
      </w:r>
      <w:r w:rsidR="00C72DE1" w:rsidRPr="008078A6">
        <w:rPr>
          <w:rFonts w:ascii="Arial" w:hAnsi="Arial" w:cs="Arial"/>
        </w:rPr>
        <w:t xml:space="preserve">filled </w:t>
      </w:r>
      <w:r w:rsidRPr="008078A6">
        <w:rPr>
          <w:rFonts w:ascii="Arial" w:hAnsi="Arial" w:cs="Arial"/>
        </w:rPr>
        <w:t>template, and any other documentation for review</w:t>
      </w:r>
      <w:r w:rsidR="00F92A28" w:rsidRPr="008078A6">
        <w:rPr>
          <w:rFonts w:ascii="Arial" w:hAnsi="Arial" w:cs="Arial"/>
        </w:rPr>
        <w:t xml:space="preserve"> to Office of the Provost designee</w:t>
      </w:r>
      <w:r w:rsidRPr="008078A6">
        <w:rPr>
          <w:rFonts w:ascii="Arial" w:hAnsi="Arial" w:cs="Arial"/>
        </w:rPr>
        <w:t>.</w:t>
      </w:r>
      <w:r w:rsidR="00B53BE1" w:rsidRPr="008078A6">
        <w:rPr>
          <w:rFonts w:ascii="Arial" w:hAnsi="Arial" w:cs="Arial"/>
        </w:rPr>
        <w:t xml:space="preserve"> Provost </w:t>
      </w:r>
      <w:bookmarkStart w:id="1" w:name="_Int_EVK5LJn3"/>
      <w:r w:rsidR="00B53BE1" w:rsidRPr="008078A6">
        <w:rPr>
          <w:rFonts w:ascii="Arial" w:hAnsi="Arial" w:cs="Arial"/>
        </w:rPr>
        <w:t>designee</w:t>
      </w:r>
      <w:bookmarkEnd w:id="1"/>
      <w:r w:rsidR="00B53BE1" w:rsidRPr="008078A6">
        <w:rPr>
          <w:rFonts w:ascii="Arial" w:hAnsi="Arial" w:cs="Arial"/>
        </w:rPr>
        <w:t xml:space="preserve"> will submit to Procurement and Contracts for internal review</w:t>
      </w:r>
      <w:r w:rsidR="0F817D31" w:rsidRPr="008078A6">
        <w:rPr>
          <w:rFonts w:ascii="Arial" w:hAnsi="Arial" w:cs="Arial"/>
        </w:rPr>
        <w:t xml:space="preserve"> and facilitate </w:t>
      </w:r>
      <w:r w:rsidR="08F3E32A" w:rsidRPr="008078A6">
        <w:rPr>
          <w:rFonts w:ascii="Arial" w:hAnsi="Arial" w:cs="Arial"/>
        </w:rPr>
        <w:t xml:space="preserve">completion </w:t>
      </w:r>
      <w:r w:rsidR="17C8BF3C" w:rsidRPr="008078A6">
        <w:rPr>
          <w:rFonts w:ascii="Arial" w:hAnsi="Arial" w:cs="Arial"/>
        </w:rPr>
        <w:t>of internal</w:t>
      </w:r>
      <w:r w:rsidR="2EE9FE3D" w:rsidRPr="008078A6">
        <w:rPr>
          <w:rFonts w:ascii="Arial" w:hAnsi="Arial" w:cs="Arial"/>
        </w:rPr>
        <w:t xml:space="preserve"> routing form.</w:t>
      </w:r>
    </w:p>
    <w:p w14:paraId="731C492C" w14:textId="6794875A" w:rsidR="002C4109" w:rsidRPr="008078A6" w:rsidRDefault="002C4109" w:rsidP="29CDF90E">
      <w:pPr>
        <w:numPr>
          <w:ilvl w:val="0"/>
          <w:numId w:val="9"/>
        </w:numPr>
        <w:rPr>
          <w:rFonts w:ascii="Arial" w:hAnsi="Arial" w:cs="Arial"/>
        </w:rPr>
      </w:pPr>
      <w:r w:rsidRPr="008078A6">
        <w:rPr>
          <w:rFonts w:ascii="Arial" w:hAnsi="Arial" w:cs="Arial"/>
        </w:rPr>
        <w:t>Procurement and Contracts will route the form for formal approval via DocuSign</w:t>
      </w:r>
      <w:r w:rsidR="001C3F77" w:rsidRPr="008078A6">
        <w:rPr>
          <w:rFonts w:ascii="Arial" w:hAnsi="Arial" w:cs="Arial"/>
        </w:rPr>
        <w:t xml:space="preserve">. Once all approvals are obtained, </w:t>
      </w:r>
      <w:r w:rsidR="00AB3F95" w:rsidRPr="008078A6">
        <w:rPr>
          <w:rFonts w:ascii="Arial" w:hAnsi="Arial" w:cs="Arial"/>
        </w:rPr>
        <w:t xml:space="preserve">Procurement and Contracts will </w:t>
      </w:r>
      <w:r w:rsidR="00AA7B5A" w:rsidRPr="008078A6">
        <w:rPr>
          <w:rFonts w:ascii="Arial" w:hAnsi="Arial" w:cs="Arial"/>
        </w:rPr>
        <w:t xml:space="preserve">send </w:t>
      </w:r>
      <w:r w:rsidR="0BEE8D40" w:rsidRPr="008078A6">
        <w:rPr>
          <w:rFonts w:ascii="Arial" w:hAnsi="Arial" w:cs="Arial"/>
        </w:rPr>
        <w:t>the final</w:t>
      </w:r>
      <w:r w:rsidR="00AA7B5A" w:rsidRPr="008078A6">
        <w:rPr>
          <w:rFonts w:ascii="Arial" w:hAnsi="Arial" w:cs="Arial"/>
        </w:rPr>
        <w:t xml:space="preserve"> document to </w:t>
      </w:r>
      <w:r w:rsidR="241D87FA" w:rsidRPr="008078A6">
        <w:rPr>
          <w:rFonts w:ascii="Arial" w:hAnsi="Arial" w:cs="Arial"/>
        </w:rPr>
        <w:t>the owner</w:t>
      </w:r>
      <w:r w:rsidR="00AA7B5A" w:rsidRPr="008078A6">
        <w:rPr>
          <w:rFonts w:ascii="Arial" w:hAnsi="Arial" w:cs="Arial"/>
        </w:rPr>
        <w:t xml:space="preserve"> for signatures and execution.</w:t>
      </w:r>
    </w:p>
    <w:p w14:paraId="7F03994B" w14:textId="075E2EC8" w:rsidR="00C86590" w:rsidRDefault="5D688472" w:rsidP="29CDF90E">
      <w:pPr>
        <w:numPr>
          <w:ilvl w:val="0"/>
          <w:numId w:val="9"/>
        </w:numPr>
        <w:rPr>
          <w:rFonts w:ascii="Arial" w:hAnsi="Arial" w:cs="Arial"/>
        </w:rPr>
      </w:pPr>
      <w:r w:rsidRPr="008078A6">
        <w:rPr>
          <w:rFonts w:ascii="Arial" w:hAnsi="Arial" w:cs="Arial"/>
        </w:rPr>
        <w:t xml:space="preserve">The </w:t>
      </w:r>
      <w:bookmarkStart w:id="2" w:name="_Int_ArLVZIo5"/>
      <w:r w:rsidRPr="008078A6">
        <w:rPr>
          <w:rFonts w:ascii="Arial" w:hAnsi="Arial" w:cs="Arial"/>
        </w:rPr>
        <w:t>executed</w:t>
      </w:r>
      <w:r w:rsidR="00AA7B5A" w:rsidRPr="008078A6">
        <w:rPr>
          <w:rFonts w:ascii="Arial" w:hAnsi="Arial" w:cs="Arial"/>
        </w:rPr>
        <w:t xml:space="preserve"> agreement</w:t>
      </w:r>
      <w:bookmarkEnd w:id="2"/>
      <w:r w:rsidR="00AA7B5A" w:rsidRPr="008078A6">
        <w:rPr>
          <w:rFonts w:ascii="Arial" w:hAnsi="Arial" w:cs="Arial"/>
        </w:rPr>
        <w:t xml:space="preserve"> must be returned to Procurement and Contracts where it will be </w:t>
      </w:r>
      <w:r w:rsidR="00935F14" w:rsidRPr="008078A6">
        <w:rPr>
          <w:rFonts w:ascii="Arial" w:hAnsi="Arial" w:cs="Arial"/>
        </w:rPr>
        <w:t xml:space="preserve">uploaded into </w:t>
      </w:r>
      <w:r w:rsidR="7E276CE6" w:rsidRPr="008078A6">
        <w:rPr>
          <w:rFonts w:ascii="Arial" w:hAnsi="Arial" w:cs="Arial"/>
        </w:rPr>
        <w:t>the Contracts</w:t>
      </w:r>
      <w:r w:rsidR="00935F14" w:rsidRPr="008078A6">
        <w:rPr>
          <w:rFonts w:ascii="Arial" w:hAnsi="Arial" w:cs="Arial"/>
        </w:rPr>
        <w:t xml:space="preserve"> Database.  </w:t>
      </w:r>
    </w:p>
    <w:p w14:paraId="6F7EA0FD" w14:textId="77777777" w:rsidR="005B0D89" w:rsidRPr="005B0D89" w:rsidRDefault="005B0D89" w:rsidP="005B0D89">
      <w:pPr>
        <w:ind w:left="360"/>
        <w:rPr>
          <w:rFonts w:ascii="Arial" w:hAnsi="Arial" w:cs="Arial"/>
        </w:rPr>
      </w:pPr>
    </w:p>
    <w:p w14:paraId="2D586F2B" w14:textId="77777777" w:rsidR="00014B9D" w:rsidRPr="008078A6" w:rsidRDefault="00014B9D" w:rsidP="00014B9D">
      <w:pPr>
        <w:pStyle w:val="Default"/>
        <w:rPr>
          <w:rFonts w:ascii="Arial" w:hAnsi="Arial" w:cs="Arial"/>
          <w:sz w:val="22"/>
          <w:szCs w:val="22"/>
        </w:rPr>
      </w:pPr>
      <w:r w:rsidRPr="008078A6">
        <w:rPr>
          <w:rFonts w:ascii="Arial" w:hAnsi="Arial" w:cs="Arial"/>
          <w:b/>
          <w:bCs/>
          <w:sz w:val="22"/>
          <w:szCs w:val="22"/>
        </w:rPr>
        <w:t xml:space="preserve">Agreements that do not need to be approved via the Internal Approval Routing Form: </w:t>
      </w:r>
    </w:p>
    <w:p w14:paraId="34AD88CF" w14:textId="1BB37761" w:rsidR="00014B9D" w:rsidRPr="008078A6" w:rsidRDefault="00014B9D" w:rsidP="7ED93C7E">
      <w:pPr>
        <w:pStyle w:val="Default"/>
        <w:numPr>
          <w:ilvl w:val="0"/>
          <w:numId w:val="1"/>
        </w:numPr>
        <w:spacing w:after="22"/>
        <w:rPr>
          <w:rFonts w:ascii="Arial" w:hAnsi="Arial" w:cs="Arial"/>
          <w:sz w:val="22"/>
          <w:szCs w:val="22"/>
        </w:rPr>
      </w:pPr>
      <w:r w:rsidRPr="008078A6">
        <w:rPr>
          <w:rFonts w:ascii="Arial" w:hAnsi="Arial" w:cs="Arial"/>
          <w:sz w:val="22"/>
          <w:szCs w:val="22"/>
        </w:rPr>
        <w:t xml:space="preserve">Health sciences residency agreements and hospital affiliations must be sent to Procurement and Contracts for information purposes only. A routing form and university-wide approval is not required. </w:t>
      </w:r>
    </w:p>
    <w:p w14:paraId="00662BEB" w14:textId="4BA940D1" w:rsidR="00014B9D" w:rsidRPr="008078A6" w:rsidRDefault="00014B9D" w:rsidP="7ED93C7E">
      <w:pPr>
        <w:pStyle w:val="Default"/>
        <w:numPr>
          <w:ilvl w:val="0"/>
          <w:numId w:val="1"/>
        </w:numPr>
        <w:rPr>
          <w:rFonts w:ascii="Arial" w:hAnsi="Arial" w:cs="Arial"/>
          <w:sz w:val="22"/>
          <w:szCs w:val="22"/>
        </w:rPr>
      </w:pPr>
      <w:r w:rsidRPr="008078A6">
        <w:rPr>
          <w:rFonts w:ascii="Arial" w:hAnsi="Arial" w:cs="Arial"/>
          <w:sz w:val="22"/>
          <w:szCs w:val="22"/>
        </w:rPr>
        <w:t>Agreements being renewed that are not new initiatives</w:t>
      </w:r>
      <w:r w:rsidR="114F8EF0" w:rsidRPr="008078A6">
        <w:rPr>
          <w:rFonts w:ascii="Arial" w:hAnsi="Arial" w:cs="Arial"/>
          <w:sz w:val="22"/>
          <w:szCs w:val="22"/>
        </w:rPr>
        <w:t xml:space="preserve">, and that are using the standard template. </w:t>
      </w:r>
    </w:p>
    <w:p w14:paraId="6AAF8B1E" w14:textId="77777777" w:rsidR="00014B9D" w:rsidRPr="008078A6" w:rsidRDefault="00014B9D" w:rsidP="00014B9D">
      <w:pPr>
        <w:pStyle w:val="Default"/>
        <w:rPr>
          <w:rFonts w:ascii="Arial" w:hAnsi="Arial" w:cs="Arial"/>
          <w:sz w:val="22"/>
          <w:szCs w:val="22"/>
        </w:rPr>
      </w:pPr>
    </w:p>
    <w:p w14:paraId="6B78F94E" w14:textId="5560D49D" w:rsidR="00014B9D" w:rsidRPr="00AE5DE6" w:rsidRDefault="00014B9D" w:rsidP="36D7A1F3">
      <w:pPr>
        <w:pStyle w:val="Default"/>
        <w:rPr>
          <w:rFonts w:ascii="Arial" w:hAnsi="Arial" w:cs="Arial"/>
          <w:sz w:val="22"/>
          <w:szCs w:val="22"/>
        </w:rPr>
      </w:pPr>
      <w:r w:rsidRPr="00AE5DE6">
        <w:rPr>
          <w:rFonts w:ascii="Arial" w:hAnsi="Arial" w:cs="Arial"/>
          <w:b/>
          <w:bCs/>
          <w:sz w:val="22"/>
          <w:szCs w:val="22"/>
        </w:rPr>
        <w:t xml:space="preserve">Procurement and Contracts Process </w:t>
      </w:r>
      <w:r w:rsidR="347A04AF" w:rsidRPr="00AE5DE6">
        <w:rPr>
          <w:rFonts w:ascii="Arial" w:hAnsi="Arial" w:cs="Arial"/>
          <w:b/>
          <w:bCs/>
          <w:sz w:val="22"/>
          <w:szCs w:val="22"/>
        </w:rPr>
        <w:t>and Timeline</w:t>
      </w:r>
    </w:p>
    <w:p w14:paraId="1B0113C8" w14:textId="64A84CBA" w:rsidR="00014B9D" w:rsidRPr="00AE5DE6" w:rsidRDefault="00014B9D" w:rsidP="7ED93C7E">
      <w:pPr>
        <w:pStyle w:val="Default"/>
        <w:numPr>
          <w:ilvl w:val="0"/>
          <w:numId w:val="2"/>
        </w:numPr>
        <w:spacing w:after="34"/>
        <w:rPr>
          <w:rFonts w:ascii="Arial" w:hAnsi="Arial" w:cs="Arial"/>
          <w:sz w:val="22"/>
          <w:szCs w:val="22"/>
        </w:rPr>
      </w:pPr>
      <w:r w:rsidRPr="00AE5DE6">
        <w:rPr>
          <w:rFonts w:ascii="Arial" w:hAnsi="Arial" w:cs="Arial"/>
          <w:sz w:val="22"/>
          <w:szCs w:val="22"/>
        </w:rPr>
        <w:t xml:space="preserve">Once </w:t>
      </w:r>
      <w:r w:rsidR="35E98E6D" w:rsidRPr="00AE5DE6">
        <w:rPr>
          <w:rFonts w:ascii="Arial" w:hAnsi="Arial" w:cs="Arial"/>
          <w:sz w:val="22"/>
          <w:szCs w:val="22"/>
        </w:rPr>
        <w:t>the form</w:t>
      </w:r>
      <w:r w:rsidRPr="00AE5DE6">
        <w:rPr>
          <w:rFonts w:ascii="Arial" w:hAnsi="Arial" w:cs="Arial"/>
          <w:sz w:val="22"/>
          <w:szCs w:val="22"/>
        </w:rPr>
        <w:t xml:space="preserve"> is received and signed at the department level from the </w:t>
      </w:r>
      <w:bookmarkStart w:id="3" w:name="_Int_Xps7U1MF"/>
      <w:r w:rsidRPr="00AE5DE6">
        <w:rPr>
          <w:rFonts w:ascii="Arial" w:hAnsi="Arial" w:cs="Arial"/>
          <w:sz w:val="22"/>
          <w:szCs w:val="22"/>
        </w:rPr>
        <w:t>Provost</w:t>
      </w:r>
      <w:bookmarkEnd w:id="3"/>
      <w:r w:rsidRPr="00AE5DE6">
        <w:rPr>
          <w:rFonts w:ascii="Arial" w:hAnsi="Arial" w:cs="Arial"/>
          <w:sz w:val="22"/>
          <w:szCs w:val="22"/>
        </w:rPr>
        <w:t xml:space="preserve"> designee, Procurement identifies campus stakeholders</w:t>
      </w:r>
      <w:r w:rsidR="0832F0C5" w:rsidRPr="00AE5DE6">
        <w:rPr>
          <w:rFonts w:ascii="Arial" w:hAnsi="Arial" w:cs="Arial"/>
          <w:sz w:val="22"/>
          <w:szCs w:val="22"/>
        </w:rPr>
        <w:t xml:space="preserve"> for signature or notification</w:t>
      </w:r>
      <w:r w:rsidRPr="00AE5DE6">
        <w:rPr>
          <w:rFonts w:ascii="Arial" w:hAnsi="Arial" w:cs="Arial"/>
          <w:sz w:val="22"/>
          <w:szCs w:val="22"/>
        </w:rPr>
        <w:t xml:space="preserve">. </w:t>
      </w:r>
    </w:p>
    <w:p w14:paraId="1360AF9C" w14:textId="4D4ABB91" w:rsidR="00014B9D" w:rsidRPr="00AE5DE6" w:rsidRDefault="00014B9D" w:rsidP="7ED93C7E">
      <w:pPr>
        <w:pStyle w:val="Default"/>
        <w:numPr>
          <w:ilvl w:val="0"/>
          <w:numId w:val="2"/>
        </w:numPr>
        <w:spacing w:after="34"/>
        <w:rPr>
          <w:rFonts w:ascii="Arial" w:hAnsi="Arial" w:cs="Arial"/>
          <w:sz w:val="22"/>
          <w:szCs w:val="22"/>
        </w:rPr>
      </w:pPr>
      <w:r w:rsidRPr="00AE5DE6">
        <w:rPr>
          <w:rFonts w:ascii="Arial" w:hAnsi="Arial" w:cs="Arial"/>
          <w:sz w:val="22"/>
          <w:szCs w:val="22"/>
        </w:rPr>
        <w:t xml:space="preserve">Form is routed to stakeholders along with agreement via DocuSign, being returned to Procurement and Contracts after all approvals. </w:t>
      </w:r>
      <w:r w:rsidR="13CC7748" w:rsidRPr="00AE5DE6">
        <w:rPr>
          <w:rFonts w:ascii="Arial" w:hAnsi="Arial" w:cs="Arial"/>
          <w:sz w:val="22"/>
          <w:szCs w:val="22"/>
        </w:rPr>
        <w:t>Please allow at least 30 days for this in case questions or delays arise.</w:t>
      </w:r>
    </w:p>
    <w:p w14:paraId="7F3D9FE0" w14:textId="27E0C0AD" w:rsidR="00014B9D" w:rsidRPr="00AE5DE6" w:rsidRDefault="00014B9D" w:rsidP="7ED93C7E">
      <w:pPr>
        <w:pStyle w:val="Default"/>
        <w:numPr>
          <w:ilvl w:val="0"/>
          <w:numId w:val="2"/>
        </w:numPr>
        <w:spacing w:after="34"/>
        <w:rPr>
          <w:rFonts w:ascii="Arial" w:hAnsi="Arial" w:cs="Arial"/>
          <w:sz w:val="22"/>
          <w:szCs w:val="22"/>
        </w:rPr>
      </w:pPr>
      <w:r w:rsidRPr="00AE5DE6">
        <w:rPr>
          <w:rFonts w:ascii="Arial" w:hAnsi="Arial" w:cs="Arial"/>
          <w:sz w:val="22"/>
          <w:szCs w:val="22"/>
        </w:rPr>
        <w:t>Once all stakeholder approvals are in place, follow protocol to negotiate problematic terms</w:t>
      </w:r>
      <w:r w:rsidR="1CC64A19" w:rsidRPr="00AE5DE6">
        <w:rPr>
          <w:rFonts w:ascii="Arial" w:hAnsi="Arial" w:cs="Arial"/>
          <w:sz w:val="22"/>
          <w:szCs w:val="22"/>
        </w:rPr>
        <w:t>.</w:t>
      </w:r>
    </w:p>
    <w:p w14:paraId="7A2B5B05" w14:textId="4AB26E9E" w:rsidR="00014B9D" w:rsidRPr="00AE5DE6" w:rsidRDefault="00014B9D" w:rsidP="7ED93C7E">
      <w:pPr>
        <w:pStyle w:val="Default"/>
        <w:numPr>
          <w:ilvl w:val="0"/>
          <w:numId w:val="2"/>
        </w:numPr>
        <w:spacing w:after="34"/>
        <w:rPr>
          <w:rFonts w:ascii="Arial" w:hAnsi="Arial" w:cs="Arial"/>
          <w:sz w:val="22"/>
          <w:szCs w:val="22"/>
        </w:rPr>
      </w:pPr>
      <w:r w:rsidRPr="00AE5DE6">
        <w:rPr>
          <w:rFonts w:ascii="Arial" w:hAnsi="Arial" w:cs="Arial"/>
          <w:sz w:val="22"/>
          <w:szCs w:val="22"/>
        </w:rPr>
        <w:t xml:space="preserve">If </w:t>
      </w:r>
      <w:r w:rsidR="56836088" w:rsidRPr="00AE5DE6">
        <w:rPr>
          <w:rFonts w:ascii="Arial" w:hAnsi="Arial" w:cs="Arial"/>
          <w:sz w:val="22"/>
          <w:szCs w:val="22"/>
        </w:rPr>
        <w:t>the agreement</w:t>
      </w:r>
      <w:r w:rsidRPr="00AE5DE6">
        <w:rPr>
          <w:rFonts w:ascii="Arial" w:hAnsi="Arial" w:cs="Arial"/>
          <w:sz w:val="22"/>
          <w:szCs w:val="22"/>
        </w:rPr>
        <w:t xml:space="preserve"> requires legal review, Procurement and Contracts will </w:t>
      </w:r>
      <w:r w:rsidR="0ACEB530" w:rsidRPr="00AE5DE6">
        <w:rPr>
          <w:rFonts w:ascii="Arial" w:hAnsi="Arial" w:cs="Arial"/>
          <w:sz w:val="22"/>
          <w:szCs w:val="22"/>
        </w:rPr>
        <w:t>be submitted</w:t>
      </w:r>
      <w:r w:rsidRPr="00AE5DE6">
        <w:rPr>
          <w:rFonts w:ascii="Arial" w:hAnsi="Arial" w:cs="Arial"/>
          <w:sz w:val="22"/>
          <w:szCs w:val="22"/>
        </w:rPr>
        <w:t xml:space="preserve"> to the Attorney General’s office. </w:t>
      </w:r>
      <w:r w:rsidR="6D66456B" w:rsidRPr="00AE5DE6">
        <w:rPr>
          <w:rFonts w:ascii="Arial" w:hAnsi="Arial" w:cs="Arial"/>
          <w:sz w:val="22"/>
          <w:szCs w:val="22"/>
        </w:rPr>
        <w:t xml:space="preserve">This review may take up </w:t>
      </w:r>
      <w:r w:rsidR="009E3B4A" w:rsidRPr="00AE5DE6">
        <w:rPr>
          <w:rFonts w:ascii="Arial" w:hAnsi="Arial" w:cs="Arial"/>
          <w:color w:val="FF0000"/>
          <w:sz w:val="22"/>
          <w:szCs w:val="22"/>
        </w:rPr>
        <w:t xml:space="preserve">10 </w:t>
      </w:r>
      <w:r w:rsidR="6D66456B" w:rsidRPr="00AE5DE6">
        <w:rPr>
          <w:rFonts w:ascii="Arial" w:hAnsi="Arial" w:cs="Arial"/>
          <w:sz w:val="22"/>
          <w:szCs w:val="22"/>
        </w:rPr>
        <w:t>Days.</w:t>
      </w:r>
    </w:p>
    <w:p w14:paraId="4C231031" w14:textId="61F28203" w:rsidR="00014B9D" w:rsidRPr="00AE5DE6" w:rsidRDefault="00014B9D" w:rsidP="7ED93C7E">
      <w:pPr>
        <w:pStyle w:val="Default"/>
        <w:numPr>
          <w:ilvl w:val="0"/>
          <w:numId w:val="2"/>
        </w:numPr>
        <w:rPr>
          <w:rFonts w:ascii="Arial" w:hAnsi="Arial" w:cs="Arial"/>
          <w:sz w:val="22"/>
          <w:szCs w:val="22"/>
        </w:rPr>
      </w:pPr>
      <w:r w:rsidRPr="00AE5DE6">
        <w:rPr>
          <w:rFonts w:ascii="Arial" w:hAnsi="Arial" w:cs="Arial"/>
          <w:sz w:val="22"/>
          <w:szCs w:val="22"/>
        </w:rPr>
        <w:t xml:space="preserve">Once </w:t>
      </w:r>
      <w:r w:rsidR="6E580FBF" w:rsidRPr="00AE5DE6">
        <w:rPr>
          <w:rFonts w:ascii="Arial" w:hAnsi="Arial" w:cs="Arial"/>
          <w:sz w:val="22"/>
          <w:szCs w:val="22"/>
        </w:rPr>
        <w:t>the final</w:t>
      </w:r>
      <w:r w:rsidRPr="00AE5DE6">
        <w:rPr>
          <w:rFonts w:ascii="Arial" w:hAnsi="Arial" w:cs="Arial"/>
          <w:sz w:val="22"/>
          <w:szCs w:val="22"/>
        </w:rPr>
        <w:t xml:space="preserve"> draft is completed and approved, follow </w:t>
      </w:r>
      <w:r w:rsidR="098AEFF0" w:rsidRPr="00AE5DE6">
        <w:rPr>
          <w:rFonts w:ascii="Arial" w:hAnsi="Arial" w:cs="Arial"/>
          <w:sz w:val="22"/>
          <w:szCs w:val="22"/>
        </w:rPr>
        <w:t>the standard</w:t>
      </w:r>
      <w:r w:rsidRPr="00AE5DE6">
        <w:rPr>
          <w:rFonts w:ascii="Arial" w:hAnsi="Arial" w:cs="Arial"/>
          <w:sz w:val="22"/>
          <w:szCs w:val="22"/>
        </w:rPr>
        <w:t xml:space="preserve"> agreement/contract signature protoco</w:t>
      </w:r>
      <w:r w:rsidR="731EE9E0" w:rsidRPr="00AE5DE6">
        <w:rPr>
          <w:rFonts w:ascii="Arial" w:hAnsi="Arial" w:cs="Arial"/>
          <w:sz w:val="22"/>
          <w:szCs w:val="22"/>
        </w:rPr>
        <w:t>l based on the nature of the agreement.</w:t>
      </w:r>
    </w:p>
    <w:p w14:paraId="78356CE2" w14:textId="77777777" w:rsidR="00980B37" w:rsidRDefault="00980B37" w:rsidP="29CDF90E">
      <w:pPr>
        <w:rPr>
          <w:rFonts w:ascii="Arial" w:hAnsi="Arial" w:cs="Arial"/>
          <w:b/>
          <w:bCs/>
        </w:rPr>
      </w:pPr>
    </w:p>
    <w:p w14:paraId="3CF4B656" w14:textId="77777777" w:rsidR="00163C39" w:rsidRPr="008078A6" w:rsidRDefault="00163C39" w:rsidP="29CDF90E">
      <w:pPr>
        <w:rPr>
          <w:rFonts w:ascii="Arial" w:hAnsi="Arial" w:cs="Arial"/>
          <w:b/>
          <w:bCs/>
        </w:rPr>
      </w:pPr>
    </w:p>
    <w:p w14:paraId="563D8422" w14:textId="77777777" w:rsidR="009E3B4A" w:rsidRDefault="009E3B4A" w:rsidP="006716DF">
      <w:pPr>
        <w:rPr>
          <w:rFonts w:ascii="Arial" w:hAnsi="Arial" w:cs="Arial"/>
          <w:b/>
        </w:rPr>
      </w:pPr>
    </w:p>
    <w:p w14:paraId="4839D878" w14:textId="3A4A7A2B" w:rsidR="006716DF" w:rsidRPr="008078A6" w:rsidRDefault="006716DF" w:rsidP="006716DF">
      <w:pPr>
        <w:rPr>
          <w:rFonts w:ascii="Arial" w:hAnsi="Arial" w:cs="Arial"/>
          <w:b/>
        </w:rPr>
      </w:pPr>
      <w:r w:rsidRPr="008078A6">
        <w:rPr>
          <w:rFonts w:ascii="Arial" w:hAnsi="Arial" w:cs="Arial"/>
          <w:b/>
        </w:rPr>
        <w:lastRenderedPageBreak/>
        <w:t>Additional Considerations:</w:t>
      </w:r>
    </w:p>
    <w:p w14:paraId="4DFE3639" w14:textId="0928961A" w:rsidR="006716DF" w:rsidRPr="008078A6" w:rsidRDefault="006716DF" w:rsidP="36D7A1F3">
      <w:pPr>
        <w:numPr>
          <w:ilvl w:val="0"/>
          <w:numId w:val="10"/>
        </w:numPr>
        <w:rPr>
          <w:rFonts w:ascii="Arial" w:hAnsi="Arial" w:cs="Arial"/>
        </w:rPr>
      </w:pPr>
      <w:r w:rsidRPr="008078A6">
        <w:rPr>
          <w:rFonts w:ascii="Arial" w:hAnsi="Arial" w:cs="Arial"/>
        </w:rPr>
        <w:t>Be mindful of the VCCS General Articulation Agreement requirements when crafting these</w:t>
      </w:r>
      <w:r w:rsidR="2155D86D" w:rsidRPr="008078A6">
        <w:rPr>
          <w:rFonts w:ascii="Arial" w:hAnsi="Arial" w:cs="Arial"/>
        </w:rPr>
        <w:t xml:space="preserve"> MOUs that include undergraduate degree programs</w:t>
      </w:r>
      <w:r w:rsidRPr="008078A6">
        <w:rPr>
          <w:rFonts w:ascii="Arial" w:hAnsi="Arial" w:cs="Arial"/>
        </w:rPr>
        <w:t xml:space="preserve">, especially when partnering with Virginia community </w:t>
      </w:r>
      <w:r w:rsidR="4906AF72" w:rsidRPr="008078A6">
        <w:rPr>
          <w:rFonts w:ascii="Arial" w:hAnsi="Arial" w:cs="Arial"/>
        </w:rPr>
        <w:t>colleges.</w:t>
      </w:r>
      <w:r w:rsidRPr="008078A6">
        <w:rPr>
          <w:rFonts w:ascii="Arial" w:hAnsi="Arial" w:cs="Arial"/>
        </w:rPr>
        <w:t xml:space="preserve"> Take care not to contradict that agreement to ensure equity for student access and support.</w:t>
      </w:r>
      <w:r w:rsidR="32F3A52F" w:rsidRPr="008078A6">
        <w:rPr>
          <w:rFonts w:ascii="Arial" w:hAnsi="Arial" w:cs="Arial"/>
        </w:rPr>
        <w:t xml:space="preserve"> Reach out the Provost Transfer Designee for guidance as needed. The Provost Transfer Designee will review all MOUs to ensure compliance with state and federal guidelines.</w:t>
      </w:r>
    </w:p>
    <w:p w14:paraId="18F72256" w14:textId="77777777" w:rsidR="006716DF" w:rsidRPr="008078A6" w:rsidRDefault="006716DF" w:rsidP="006716DF">
      <w:pPr>
        <w:numPr>
          <w:ilvl w:val="0"/>
          <w:numId w:val="10"/>
        </w:numPr>
        <w:rPr>
          <w:rFonts w:ascii="Arial" w:hAnsi="Arial" w:cs="Arial"/>
        </w:rPr>
      </w:pPr>
      <w:r w:rsidRPr="008078A6">
        <w:rPr>
          <w:rFonts w:ascii="Arial" w:hAnsi="Arial" w:cs="Arial"/>
        </w:rPr>
        <w:t>Be clear about specific curricular adjustments and requirements.</w:t>
      </w:r>
    </w:p>
    <w:p w14:paraId="5BED0C24" w14:textId="0F15F43D" w:rsidR="006716DF" w:rsidRPr="008078A6" w:rsidRDefault="006716DF" w:rsidP="006716DF">
      <w:pPr>
        <w:numPr>
          <w:ilvl w:val="0"/>
          <w:numId w:val="10"/>
        </w:numPr>
        <w:rPr>
          <w:rFonts w:ascii="Arial" w:hAnsi="Arial" w:cs="Arial"/>
        </w:rPr>
      </w:pPr>
      <w:r w:rsidRPr="008078A6">
        <w:rPr>
          <w:rFonts w:ascii="Arial" w:hAnsi="Arial" w:cs="Arial"/>
        </w:rPr>
        <w:t>Indicate renewal cadence and review process.</w:t>
      </w:r>
      <w:r w:rsidR="00F92A28" w:rsidRPr="008078A6">
        <w:rPr>
          <w:rFonts w:ascii="Arial" w:hAnsi="Arial" w:cs="Arial"/>
        </w:rPr>
        <w:t xml:space="preserve"> This is included in each template. </w:t>
      </w:r>
    </w:p>
    <w:p w14:paraId="2FF7A52F" w14:textId="0F527A0A" w:rsidR="006716DF" w:rsidRPr="008078A6" w:rsidRDefault="006716DF" w:rsidP="006716DF">
      <w:pPr>
        <w:numPr>
          <w:ilvl w:val="0"/>
          <w:numId w:val="10"/>
        </w:numPr>
        <w:rPr>
          <w:rFonts w:ascii="Arial" w:hAnsi="Arial" w:cs="Arial"/>
        </w:rPr>
      </w:pPr>
      <w:r w:rsidRPr="008078A6">
        <w:rPr>
          <w:rFonts w:ascii="Arial" w:hAnsi="Arial" w:cs="Arial"/>
        </w:rPr>
        <w:t>Iden</w:t>
      </w:r>
      <w:r w:rsidR="00C86590" w:rsidRPr="008078A6">
        <w:rPr>
          <w:rFonts w:ascii="Arial" w:hAnsi="Arial" w:cs="Arial"/>
        </w:rPr>
        <w:t>t</w:t>
      </w:r>
      <w:r w:rsidRPr="008078A6">
        <w:rPr>
          <w:rFonts w:ascii="Arial" w:hAnsi="Arial" w:cs="Arial"/>
        </w:rPr>
        <w:t>ify individuals by title, not name. Be specific about responsibilities and expectations.</w:t>
      </w:r>
    </w:p>
    <w:p w14:paraId="4DD3113E" w14:textId="4295550C" w:rsidR="00670DBA" w:rsidRPr="008078A6" w:rsidRDefault="00670DBA" w:rsidP="29CDF90E">
      <w:pPr>
        <w:numPr>
          <w:ilvl w:val="0"/>
          <w:numId w:val="10"/>
        </w:numPr>
        <w:rPr>
          <w:rFonts w:ascii="Arial" w:hAnsi="Arial" w:cs="Arial"/>
        </w:rPr>
      </w:pPr>
      <w:r w:rsidRPr="008078A6">
        <w:rPr>
          <w:rFonts w:ascii="Arial" w:hAnsi="Arial" w:cs="Arial"/>
        </w:rPr>
        <w:t>Academic Affairs will have access to the Procurement repository and receive monthly reports to help ensure maintenance of these. Deans and Provost staff will have access to the repository to view agreements.</w:t>
      </w:r>
    </w:p>
    <w:p w14:paraId="4E4CF43F" w14:textId="24B8F762" w:rsidR="009404AE" w:rsidRPr="008078A6" w:rsidRDefault="00317AC4" w:rsidP="7ED93C7E">
      <w:pPr>
        <w:numPr>
          <w:ilvl w:val="0"/>
          <w:numId w:val="10"/>
        </w:numPr>
        <w:rPr>
          <w:rFonts w:ascii="Arial" w:hAnsi="Arial" w:cs="Arial"/>
        </w:rPr>
      </w:pPr>
      <w:r w:rsidRPr="008078A6">
        <w:rPr>
          <w:rFonts w:ascii="Arial" w:hAnsi="Arial" w:cs="Arial"/>
        </w:rPr>
        <w:t>Allow sufficient time for reviews and approvals</w:t>
      </w:r>
      <w:r w:rsidR="64282029" w:rsidRPr="008078A6">
        <w:rPr>
          <w:rFonts w:ascii="Arial" w:hAnsi="Arial" w:cs="Arial"/>
        </w:rPr>
        <w:t xml:space="preserve">. </w:t>
      </w:r>
    </w:p>
    <w:sectPr w:rsidR="009404AE" w:rsidRPr="008078A6">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20CD" w14:textId="77777777" w:rsidR="00156ABC" w:rsidRDefault="00156ABC" w:rsidP="00C86590">
      <w:pPr>
        <w:spacing w:after="0" w:line="240" w:lineRule="auto"/>
      </w:pPr>
      <w:r>
        <w:separator/>
      </w:r>
    </w:p>
  </w:endnote>
  <w:endnote w:type="continuationSeparator" w:id="0">
    <w:p w14:paraId="41FA6472" w14:textId="77777777" w:rsidR="00156ABC" w:rsidRDefault="00156ABC" w:rsidP="00C8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2BD8" w14:textId="667AD8DF" w:rsidR="00A8074E" w:rsidRDefault="00407B46">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5F56D3DF" w14:textId="686B7165" w:rsidR="00C86590" w:rsidRDefault="00C8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3101" w14:textId="77777777" w:rsidR="00156ABC" w:rsidRDefault="00156ABC" w:rsidP="00C86590">
      <w:pPr>
        <w:spacing w:after="0" w:line="240" w:lineRule="auto"/>
      </w:pPr>
      <w:r>
        <w:separator/>
      </w:r>
    </w:p>
  </w:footnote>
  <w:footnote w:type="continuationSeparator" w:id="0">
    <w:p w14:paraId="5313477F" w14:textId="77777777" w:rsidR="00156ABC" w:rsidRDefault="00156ABC" w:rsidP="00C86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C000" w14:textId="2C9577C3" w:rsidR="00C86590" w:rsidRDefault="00C86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CC5B" w14:textId="7D203AAE" w:rsidR="00C86590" w:rsidRDefault="00C86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381E" w14:textId="2F535FF8" w:rsidR="00C86590" w:rsidRDefault="00C8659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YoYLwJe" int2:invalidationBookmarkName="" int2:hashCode="i5zSQUYLYfTD4Y" int2:id="55Ub3gYU">
      <int2:state int2:value="Rejected" int2:type="AugLoop_Text_Critique"/>
    </int2:bookmark>
    <int2:bookmark int2:bookmarkName="_Int_ArLVZIo5" int2:invalidationBookmarkName="" int2:hashCode="GKLIvA9YoJjYvO" int2:id="nBOcws8R">
      <int2:state int2:value="Rejected" int2:type="AugLoop_Text_Critique"/>
    </int2:bookmark>
    <int2:bookmark int2:bookmarkName="_Int_Xps7U1MF" int2:invalidationBookmarkName="" int2:hashCode="lfKufs7MoNoDmt" int2:id="CXhR77jj">
      <int2:state int2:value="Rejected" int2:type="AugLoop_Text_Critique"/>
    </int2:bookmark>
    <int2:bookmark int2:bookmarkName="_Int_EVK5LJn3" int2:invalidationBookmarkName="" int2:hashCode="i5zSQUYLYfTD4Y" int2:id="ivdDm5SU">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B33D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45964"/>
    <w:multiLevelType w:val="hybridMultilevel"/>
    <w:tmpl w:val="37DA2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B5BE93"/>
    <w:multiLevelType w:val="hybridMultilevel"/>
    <w:tmpl w:val="806AE434"/>
    <w:lvl w:ilvl="0" w:tplc="3F7844D4">
      <w:start w:val="1"/>
      <w:numFmt w:val="bullet"/>
      <w:lvlText w:val=""/>
      <w:lvlJc w:val="left"/>
      <w:pPr>
        <w:ind w:left="720" w:hanging="360"/>
      </w:pPr>
      <w:rPr>
        <w:rFonts w:ascii="Symbol" w:hAnsi="Symbol" w:hint="default"/>
      </w:rPr>
    </w:lvl>
    <w:lvl w:ilvl="1" w:tplc="DA7EAC10">
      <w:start w:val="1"/>
      <w:numFmt w:val="bullet"/>
      <w:lvlText w:val="o"/>
      <w:lvlJc w:val="left"/>
      <w:pPr>
        <w:ind w:left="1440" w:hanging="360"/>
      </w:pPr>
      <w:rPr>
        <w:rFonts w:ascii="Courier New" w:hAnsi="Courier New" w:hint="default"/>
      </w:rPr>
    </w:lvl>
    <w:lvl w:ilvl="2" w:tplc="558438AC">
      <w:start w:val="1"/>
      <w:numFmt w:val="bullet"/>
      <w:lvlText w:val=""/>
      <w:lvlJc w:val="left"/>
      <w:pPr>
        <w:ind w:left="2160" w:hanging="360"/>
      </w:pPr>
      <w:rPr>
        <w:rFonts w:ascii="Wingdings" w:hAnsi="Wingdings" w:hint="default"/>
      </w:rPr>
    </w:lvl>
    <w:lvl w:ilvl="3" w:tplc="979CEB94">
      <w:start w:val="1"/>
      <w:numFmt w:val="bullet"/>
      <w:lvlText w:val=""/>
      <w:lvlJc w:val="left"/>
      <w:pPr>
        <w:ind w:left="2880" w:hanging="360"/>
      </w:pPr>
      <w:rPr>
        <w:rFonts w:ascii="Symbol" w:hAnsi="Symbol" w:hint="default"/>
      </w:rPr>
    </w:lvl>
    <w:lvl w:ilvl="4" w:tplc="141AA5EC">
      <w:start w:val="1"/>
      <w:numFmt w:val="bullet"/>
      <w:lvlText w:val="o"/>
      <w:lvlJc w:val="left"/>
      <w:pPr>
        <w:ind w:left="3600" w:hanging="360"/>
      </w:pPr>
      <w:rPr>
        <w:rFonts w:ascii="Courier New" w:hAnsi="Courier New" w:hint="default"/>
      </w:rPr>
    </w:lvl>
    <w:lvl w:ilvl="5" w:tplc="EEC0CF02">
      <w:start w:val="1"/>
      <w:numFmt w:val="bullet"/>
      <w:lvlText w:val=""/>
      <w:lvlJc w:val="left"/>
      <w:pPr>
        <w:ind w:left="4320" w:hanging="360"/>
      </w:pPr>
      <w:rPr>
        <w:rFonts w:ascii="Wingdings" w:hAnsi="Wingdings" w:hint="default"/>
      </w:rPr>
    </w:lvl>
    <w:lvl w:ilvl="6" w:tplc="2E8E63F4">
      <w:start w:val="1"/>
      <w:numFmt w:val="bullet"/>
      <w:lvlText w:val=""/>
      <w:lvlJc w:val="left"/>
      <w:pPr>
        <w:ind w:left="5040" w:hanging="360"/>
      </w:pPr>
      <w:rPr>
        <w:rFonts w:ascii="Symbol" w:hAnsi="Symbol" w:hint="default"/>
      </w:rPr>
    </w:lvl>
    <w:lvl w:ilvl="7" w:tplc="F514BFFC">
      <w:start w:val="1"/>
      <w:numFmt w:val="bullet"/>
      <w:lvlText w:val="o"/>
      <w:lvlJc w:val="left"/>
      <w:pPr>
        <w:ind w:left="5760" w:hanging="360"/>
      </w:pPr>
      <w:rPr>
        <w:rFonts w:ascii="Courier New" w:hAnsi="Courier New" w:hint="default"/>
      </w:rPr>
    </w:lvl>
    <w:lvl w:ilvl="8" w:tplc="AC9A0204">
      <w:start w:val="1"/>
      <w:numFmt w:val="bullet"/>
      <w:lvlText w:val=""/>
      <w:lvlJc w:val="left"/>
      <w:pPr>
        <w:ind w:left="6480" w:hanging="360"/>
      </w:pPr>
      <w:rPr>
        <w:rFonts w:ascii="Wingdings" w:hAnsi="Wingdings" w:hint="default"/>
      </w:rPr>
    </w:lvl>
  </w:abstractNum>
  <w:abstractNum w:abstractNumId="3" w15:restartNumberingAfterBreak="0">
    <w:nsid w:val="0A33904C"/>
    <w:multiLevelType w:val="hybridMultilevel"/>
    <w:tmpl w:val="B7F262E6"/>
    <w:lvl w:ilvl="0" w:tplc="7120395E">
      <w:start w:val="1"/>
      <w:numFmt w:val="bullet"/>
      <w:lvlText w:val=""/>
      <w:lvlJc w:val="left"/>
      <w:pPr>
        <w:ind w:left="720" w:hanging="360"/>
      </w:pPr>
      <w:rPr>
        <w:rFonts w:ascii="Symbol" w:hAnsi="Symbol" w:hint="default"/>
      </w:rPr>
    </w:lvl>
    <w:lvl w:ilvl="1" w:tplc="369A1C3A">
      <w:start w:val="1"/>
      <w:numFmt w:val="bullet"/>
      <w:lvlText w:val="o"/>
      <w:lvlJc w:val="left"/>
      <w:pPr>
        <w:ind w:left="1440" w:hanging="360"/>
      </w:pPr>
      <w:rPr>
        <w:rFonts w:ascii="Courier New" w:hAnsi="Courier New" w:hint="default"/>
      </w:rPr>
    </w:lvl>
    <w:lvl w:ilvl="2" w:tplc="5F465B36">
      <w:start w:val="1"/>
      <w:numFmt w:val="bullet"/>
      <w:lvlText w:val=""/>
      <w:lvlJc w:val="left"/>
      <w:pPr>
        <w:ind w:left="2160" w:hanging="360"/>
      </w:pPr>
      <w:rPr>
        <w:rFonts w:ascii="Wingdings" w:hAnsi="Wingdings" w:hint="default"/>
      </w:rPr>
    </w:lvl>
    <w:lvl w:ilvl="3" w:tplc="A8D6CAC6">
      <w:start w:val="1"/>
      <w:numFmt w:val="bullet"/>
      <w:lvlText w:val=""/>
      <w:lvlJc w:val="left"/>
      <w:pPr>
        <w:ind w:left="2880" w:hanging="360"/>
      </w:pPr>
      <w:rPr>
        <w:rFonts w:ascii="Symbol" w:hAnsi="Symbol" w:hint="default"/>
      </w:rPr>
    </w:lvl>
    <w:lvl w:ilvl="4" w:tplc="AB9AA252">
      <w:start w:val="1"/>
      <w:numFmt w:val="bullet"/>
      <w:lvlText w:val="o"/>
      <w:lvlJc w:val="left"/>
      <w:pPr>
        <w:ind w:left="3600" w:hanging="360"/>
      </w:pPr>
      <w:rPr>
        <w:rFonts w:ascii="Courier New" w:hAnsi="Courier New" w:hint="default"/>
      </w:rPr>
    </w:lvl>
    <w:lvl w:ilvl="5" w:tplc="C78CF892">
      <w:start w:val="1"/>
      <w:numFmt w:val="bullet"/>
      <w:lvlText w:val=""/>
      <w:lvlJc w:val="left"/>
      <w:pPr>
        <w:ind w:left="4320" w:hanging="360"/>
      </w:pPr>
      <w:rPr>
        <w:rFonts w:ascii="Wingdings" w:hAnsi="Wingdings" w:hint="default"/>
      </w:rPr>
    </w:lvl>
    <w:lvl w:ilvl="6" w:tplc="84A29C3E">
      <w:start w:val="1"/>
      <w:numFmt w:val="bullet"/>
      <w:lvlText w:val=""/>
      <w:lvlJc w:val="left"/>
      <w:pPr>
        <w:ind w:left="5040" w:hanging="360"/>
      </w:pPr>
      <w:rPr>
        <w:rFonts w:ascii="Symbol" w:hAnsi="Symbol" w:hint="default"/>
      </w:rPr>
    </w:lvl>
    <w:lvl w:ilvl="7" w:tplc="8884A3DC">
      <w:start w:val="1"/>
      <w:numFmt w:val="bullet"/>
      <w:lvlText w:val="o"/>
      <w:lvlJc w:val="left"/>
      <w:pPr>
        <w:ind w:left="5760" w:hanging="360"/>
      </w:pPr>
      <w:rPr>
        <w:rFonts w:ascii="Courier New" w:hAnsi="Courier New" w:hint="default"/>
      </w:rPr>
    </w:lvl>
    <w:lvl w:ilvl="8" w:tplc="9A00672C">
      <w:start w:val="1"/>
      <w:numFmt w:val="bullet"/>
      <w:lvlText w:val=""/>
      <w:lvlJc w:val="left"/>
      <w:pPr>
        <w:ind w:left="6480" w:hanging="360"/>
      </w:pPr>
      <w:rPr>
        <w:rFonts w:ascii="Wingdings" w:hAnsi="Wingdings" w:hint="default"/>
      </w:rPr>
    </w:lvl>
  </w:abstractNum>
  <w:abstractNum w:abstractNumId="4" w15:restartNumberingAfterBreak="0">
    <w:nsid w:val="17084A98"/>
    <w:multiLevelType w:val="multilevel"/>
    <w:tmpl w:val="877625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6576C"/>
    <w:multiLevelType w:val="hybridMultilevel"/>
    <w:tmpl w:val="8B662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E66FF"/>
    <w:multiLevelType w:val="hybridMultilevel"/>
    <w:tmpl w:val="11D8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96EA2"/>
    <w:multiLevelType w:val="multilevel"/>
    <w:tmpl w:val="1704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D399A"/>
    <w:multiLevelType w:val="hybridMultilevel"/>
    <w:tmpl w:val="304C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B171C"/>
    <w:multiLevelType w:val="hybridMultilevel"/>
    <w:tmpl w:val="8804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A55E7"/>
    <w:multiLevelType w:val="hybridMultilevel"/>
    <w:tmpl w:val="331636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524457"/>
    <w:multiLevelType w:val="hybridMultilevel"/>
    <w:tmpl w:val="BB88E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C2CF0"/>
    <w:multiLevelType w:val="hybridMultilevel"/>
    <w:tmpl w:val="57BC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CDD9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1627437">
    <w:abstractNumId w:val="2"/>
  </w:num>
  <w:num w:numId="2" w16cid:durableId="2007514330">
    <w:abstractNumId w:val="3"/>
  </w:num>
  <w:num w:numId="3" w16cid:durableId="1983459398">
    <w:abstractNumId w:val="8"/>
  </w:num>
  <w:num w:numId="4" w16cid:durableId="37052660">
    <w:abstractNumId w:val="5"/>
  </w:num>
  <w:num w:numId="5" w16cid:durableId="1451440183">
    <w:abstractNumId w:val="6"/>
  </w:num>
  <w:num w:numId="6" w16cid:durableId="43676487">
    <w:abstractNumId w:val="11"/>
  </w:num>
  <w:num w:numId="7" w16cid:durableId="302392090">
    <w:abstractNumId w:val="10"/>
  </w:num>
  <w:num w:numId="8" w16cid:durableId="969241399">
    <w:abstractNumId w:val="9"/>
  </w:num>
  <w:num w:numId="9" w16cid:durableId="1309941638">
    <w:abstractNumId w:val="4"/>
  </w:num>
  <w:num w:numId="10" w16cid:durableId="1876847336">
    <w:abstractNumId w:val="7"/>
  </w:num>
  <w:num w:numId="11" w16cid:durableId="1885482386">
    <w:abstractNumId w:val="0"/>
  </w:num>
  <w:num w:numId="12" w16cid:durableId="1220896080">
    <w:abstractNumId w:val="13"/>
  </w:num>
  <w:num w:numId="13" w16cid:durableId="940333631">
    <w:abstractNumId w:val="1"/>
  </w:num>
  <w:num w:numId="14" w16cid:durableId="1237591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10"/>
    <w:rsid w:val="0000111C"/>
    <w:rsid w:val="00007DF2"/>
    <w:rsid w:val="00014B9D"/>
    <w:rsid w:val="00092216"/>
    <w:rsid w:val="000B405D"/>
    <w:rsid w:val="000D2FE5"/>
    <w:rsid w:val="000E593A"/>
    <w:rsid w:val="000E5FAA"/>
    <w:rsid w:val="001269FA"/>
    <w:rsid w:val="001404C3"/>
    <w:rsid w:val="00154746"/>
    <w:rsid w:val="00156ABC"/>
    <w:rsid w:val="00163C39"/>
    <w:rsid w:val="001C3F77"/>
    <w:rsid w:val="00207428"/>
    <w:rsid w:val="0021336F"/>
    <w:rsid w:val="00234D90"/>
    <w:rsid w:val="00255EDF"/>
    <w:rsid w:val="00266377"/>
    <w:rsid w:val="002839C0"/>
    <w:rsid w:val="00291577"/>
    <w:rsid w:val="002A2438"/>
    <w:rsid w:val="002C3755"/>
    <w:rsid w:val="002C4109"/>
    <w:rsid w:val="002E2152"/>
    <w:rsid w:val="002F085D"/>
    <w:rsid w:val="00317AC4"/>
    <w:rsid w:val="00350A1B"/>
    <w:rsid w:val="0039182D"/>
    <w:rsid w:val="003C3B2C"/>
    <w:rsid w:val="003D672A"/>
    <w:rsid w:val="00407B46"/>
    <w:rsid w:val="004372C0"/>
    <w:rsid w:val="004552F1"/>
    <w:rsid w:val="00493610"/>
    <w:rsid w:val="004B64A7"/>
    <w:rsid w:val="004E672F"/>
    <w:rsid w:val="0050388A"/>
    <w:rsid w:val="00550395"/>
    <w:rsid w:val="0055694D"/>
    <w:rsid w:val="005B0D89"/>
    <w:rsid w:val="005C4923"/>
    <w:rsid w:val="005E7325"/>
    <w:rsid w:val="005F4E7A"/>
    <w:rsid w:val="00622822"/>
    <w:rsid w:val="00670DBA"/>
    <w:rsid w:val="006716DF"/>
    <w:rsid w:val="006F1D39"/>
    <w:rsid w:val="006F7A92"/>
    <w:rsid w:val="00713A6F"/>
    <w:rsid w:val="00724316"/>
    <w:rsid w:val="0074588E"/>
    <w:rsid w:val="00746870"/>
    <w:rsid w:val="0076039B"/>
    <w:rsid w:val="00803DFB"/>
    <w:rsid w:val="008064FE"/>
    <w:rsid w:val="008078A6"/>
    <w:rsid w:val="00815963"/>
    <w:rsid w:val="00831016"/>
    <w:rsid w:val="00832A10"/>
    <w:rsid w:val="00862C59"/>
    <w:rsid w:val="00866B69"/>
    <w:rsid w:val="008B7BF0"/>
    <w:rsid w:val="008F4A1A"/>
    <w:rsid w:val="00903CAF"/>
    <w:rsid w:val="00935F14"/>
    <w:rsid w:val="009404AE"/>
    <w:rsid w:val="00967081"/>
    <w:rsid w:val="00980B37"/>
    <w:rsid w:val="00997622"/>
    <w:rsid w:val="009B6C7B"/>
    <w:rsid w:val="009E3B4A"/>
    <w:rsid w:val="009E5BE4"/>
    <w:rsid w:val="00A140D0"/>
    <w:rsid w:val="00A8074E"/>
    <w:rsid w:val="00A96C8E"/>
    <w:rsid w:val="00AA325B"/>
    <w:rsid w:val="00AA7B5A"/>
    <w:rsid w:val="00AB3F95"/>
    <w:rsid w:val="00AE5DE6"/>
    <w:rsid w:val="00B17CAD"/>
    <w:rsid w:val="00B33F68"/>
    <w:rsid w:val="00B45645"/>
    <w:rsid w:val="00B47104"/>
    <w:rsid w:val="00B53BE1"/>
    <w:rsid w:val="00B6070A"/>
    <w:rsid w:val="00B652C9"/>
    <w:rsid w:val="00B94BC2"/>
    <w:rsid w:val="00BF6A50"/>
    <w:rsid w:val="00C128AC"/>
    <w:rsid w:val="00C3064B"/>
    <w:rsid w:val="00C72DE1"/>
    <w:rsid w:val="00C86590"/>
    <w:rsid w:val="00C9031D"/>
    <w:rsid w:val="00C9458F"/>
    <w:rsid w:val="00CB315C"/>
    <w:rsid w:val="00D70F7C"/>
    <w:rsid w:val="00DB5AFD"/>
    <w:rsid w:val="00DB76D2"/>
    <w:rsid w:val="00DD10C6"/>
    <w:rsid w:val="00DE74D7"/>
    <w:rsid w:val="00DF236A"/>
    <w:rsid w:val="00E019BA"/>
    <w:rsid w:val="00E16DDB"/>
    <w:rsid w:val="00E460C9"/>
    <w:rsid w:val="00ED4D7F"/>
    <w:rsid w:val="00ED70CE"/>
    <w:rsid w:val="00F24D06"/>
    <w:rsid w:val="00F31A7B"/>
    <w:rsid w:val="00F47ED8"/>
    <w:rsid w:val="00F5635C"/>
    <w:rsid w:val="00F90E1A"/>
    <w:rsid w:val="00F92A28"/>
    <w:rsid w:val="00F950EF"/>
    <w:rsid w:val="00FF26C3"/>
    <w:rsid w:val="02A133CC"/>
    <w:rsid w:val="02C3F6A3"/>
    <w:rsid w:val="0439B671"/>
    <w:rsid w:val="064751FD"/>
    <w:rsid w:val="0832F0C5"/>
    <w:rsid w:val="08F3E32A"/>
    <w:rsid w:val="091ED4A1"/>
    <w:rsid w:val="09333827"/>
    <w:rsid w:val="098AEFF0"/>
    <w:rsid w:val="0ACEB530"/>
    <w:rsid w:val="0BEE8D40"/>
    <w:rsid w:val="0D067057"/>
    <w:rsid w:val="0F817D31"/>
    <w:rsid w:val="0FD8F926"/>
    <w:rsid w:val="114F8EF0"/>
    <w:rsid w:val="1182120B"/>
    <w:rsid w:val="13A05C01"/>
    <w:rsid w:val="13CC7748"/>
    <w:rsid w:val="17C8BF3C"/>
    <w:rsid w:val="1ABC071F"/>
    <w:rsid w:val="1B45A78A"/>
    <w:rsid w:val="1CC64A19"/>
    <w:rsid w:val="1CFEB455"/>
    <w:rsid w:val="2093380B"/>
    <w:rsid w:val="2155D86D"/>
    <w:rsid w:val="241D87FA"/>
    <w:rsid w:val="27BC6ED1"/>
    <w:rsid w:val="29781AB2"/>
    <w:rsid w:val="29CDF90E"/>
    <w:rsid w:val="29E5E50A"/>
    <w:rsid w:val="2B005BE5"/>
    <w:rsid w:val="2EE9FE3D"/>
    <w:rsid w:val="2FD3CD08"/>
    <w:rsid w:val="30022C4B"/>
    <w:rsid w:val="3067A414"/>
    <w:rsid w:val="31798159"/>
    <w:rsid w:val="32F3A52F"/>
    <w:rsid w:val="330B6DCA"/>
    <w:rsid w:val="347A04AF"/>
    <w:rsid w:val="35E98E6D"/>
    <w:rsid w:val="35FA7732"/>
    <w:rsid w:val="36814B4A"/>
    <w:rsid w:val="36D7A1F3"/>
    <w:rsid w:val="3822A996"/>
    <w:rsid w:val="3957F2AE"/>
    <w:rsid w:val="395A9441"/>
    <w:rsid w:val="3C9B4939"/>
    <w:rsid w:val="4018B826"/>
    <w:rsid w:val="40531E31"/>
    <w:rsid w:val="416B1502"/>
    <w:rsid w:val="4176A670"/>
    <w:rsid w:val="43297F1A"/>
    <w:rsid w:val="442CDC0D"/>
    <w:rsid w:val="4592714A"/>
    <w:rsid w:val="485A3E98"/>
    <w:rsid w:val="4906AF72"/>
    <w:rsid w:val="4C01A4E0"/>
    <w:rsid w:val="4C01E4A4"/>
    <w:rsid w:val="4C9FA159"/>
    <w:rsid w:val="4DA2D019"/>
    <w:rsid w:val="4DE14B2E"/>
    <w:rsid w:val="4ED9CD8C"/>
    <w:rsid w:val="4F5337D3"/>
    <w:rsid w:val="52270EC0"/>
    <w:rsid w:val="533AD389"/>
    <w:rsid w:val="556EB482"/>
    <w:rsid w:val="56836088"/>
    <w:rsid w:val="57432E63"/>
    <w:rsid w:val="580E44AC"/>
    <w:rsid w:val="59565038"/>
    <w:rsid w:val="5A436921"/>
    <w:rsid w:val="5D688472"/>
    <w:rsid w:val="5F5CF021"/>
    <w:rsid w:val="6239C20D"/>
    <w:rsid w:val="64282029"/>
    <w:rsid w:val="656DD833"/>
    <w:rsid w:val="6AF1444A"/>
    <w:rsid w:val="6BA62AE0"/>
    <w:rsid w:val="6D66456B"/>
    <w:rsid w:val="6E580FBF"/>
    <w:rsid w:val="6E6D2E7D"/>
    <w:rsid w:val="6E8733FA"/>
    <w:rsid w:val="6F16D443"/>
    <w:rsid w:val="6F866299"/>
    <w:rsid w:val="7167E331"/>
    <w:rsid w:val="7303B392"/>
    <w:rsid w:val="731EE9E0"/>
    <w:rsid w:val="74DBEE8F"/>
    <w:rsid w:val="765BC1A7"/>
    <w:rsid w:val="76C47B8B"/>
    <w:rsid w:val="7BA19BBC"/>
    <w:rsid w:val="7BE13924"/>
    <w:rsid w:val="7D3D6C1D"/>
    <w:rsid w:val="7E276CE6"/>
    <w:rsid w:val="7ED9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95D65"/>
  <w15:chartTrackingRefBased/>
  <w15:docId w15:val="{891CAC19-696F-4857-9FDB-DF08A6C7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25B"/>
    <w:pPr>
      <w:ind w:left="720"/>
      <w:contextualSpacing/>
    </w:pPr>
  </w:style>
  <w:style w:type="paragraph" w:styleId="Header">
    <w:name w:val="header"/>
    <w:basedOn w:val="Normal"/>
    <w:link w:val="HeaderChar"/>
    <w:uiPriority w:val="99"/>
    <w:unhideWhenUsed/>
    <w:rsid w:val="00C86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590"/>
  </w:style>
  <w:style w:type="paragraph" w:styleId="Footer">
    <w:name w:val="footer"/>
    <w:basedOn w:val="Normal"/>
    <w:link w:val="FooterChar"/>
    <w:uiPriority w:val="99"/>
    <w:unhideWhenUsed/>
    <w:rsid w:val="00C86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590"/>
  </w:style>
  <w:style w:type="paragraph" w:styleId="Revision">
    <w:name w:val="Revision"/>
    <w:hidden/>
    <w:uiPriority w:val="99"/>
    <w:semiHidden/>
    <w:rsid w:val="00B6070A"/>
    <w:pPr>
      <w:spacing w:after="0" w:line="240" w:lineRule="auto"/>
    </w:pPr>
  </w:style>
  <w:style w:type="character" w:styleId="CommentReference">
    <w:name w:val="annotation reference"/>
    <w:basedOn w:val="DefaultParagraphFont"/>
    <w:uiPriority w:val="99"/>
    <w:semiHidden/>
    <w:unhideWhenUsed/>
    <w:rsid w:val="00092216"/>
    <w:rPr>
      <w:sz w:val="16"/>
      <w:szCs w:val="16"/>
    </w:rPr>
  </w:style>
  <w:style w:type="paragraph" w:styleId="CommentText">
    <w:name w:val="annotation text"/>
    <w:basedOn w:val="Normal"/>
    <w:link w:val="CommentTextChar"/>
    <w:uiPriority w:val="99"/>
    <w:unhideWhenUsed/>
    <w:rsid w:val="00092216"/>
    <w:pPr>
      <w:spacing w:line="240" w:lineRule="auto"/>
    </w:pPr>
    <w:rPr>
      <w:sz w:val="20"/>
      <w:szCs w:val="20"/>
    </w:rPr>
  </w:style>
  <w:style w:type="character" w:customStyle="1" w:styleId="CommentTextChar">
    <w:name w:val="Comment Text Char"/>
    <w:basedOn w:val="DefaultParagraphFont"/>
    <w:link w:val="CommentText"/>
    <w:uiPriority w:val="99"/>
    <w:rsid w:val="00092216"/>
    <w:rPr>
      <w:sz w:val="20"/>
      <w:szCs w:val="20"/>
    </w:rPr>
  </w:style>
  <w:style w:type="paragraph" w:styleId="CommentSubject">
    <w:name w:val="annotation subject"/>
    <w:basedOn w:val="CommentText"/>
    <w:next w:val="CommentText"/>
    <w:link w:val="CommentSubjectChar"/>
    <w:uiPriority w:val="99"/>
    <w:semiHidden/>
    <w:unhideWhenUsed/>
    <w:rsid w:val="00092216"/>
    <w:rPr>
      <w:b/>
      <w:bCs/>
    </w:rPr>
  </w:style>
  <w:style w:type="character" w:customStyle="1" w:styleId="CommentSubjectChar">
    <w:name w:val="Comment Subject Char"/>
    <w:basedOn w:val="CommentTextChar"/>
    <w:link w:val="CommentSubject"/>
    <w:uiPriority w:val="99"/>
    <w:semiHidden/>
    <w:rsid w:val="00092216"/>
    <w:rPr>
      <w:b/>
      <w:bCs/>
      <w:sz w:val="20"/>
      <w:szCs w:val="20"/>
    </w:rPr>
  </w:style>
  <w:style w:type="paragraph" w:customStyle="1" w:styleId="Default">
    <w:name w:val="Default"/>
    <w:rsid w:val="004B64A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D7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942397">
      <w:bodyDiv w:val="1"/>
      <w:marLeft w:val="0"/>
      <w:marRight w:val="0"/>
      <w:marTop w:val="0"/>
      <w:marBottom w:val="0"/>
      <w:divBdr>
        <w:top w:val="none" w:sz="0" w:space="0" w:color="auto"/>
        <w:left w:val="none" w:sz="0" w:space="0" w:color="auto"/>
        <w:bottom w:val="none" w:sz="0" w:space="0" w:color="auto"/>
        <w:right w:val="none" w:sz="0" w:space="0" w:color="auto"/>
      </w:divBdr>
    </w:div>
    <w:div w:id="11291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A081C.F14505F0"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9DAF0407A351428470F65AE867762C" ma:contentTypeVersion="19" ma:contentTypeDescription="Create a new document." ma:contentTypeScope="" ma:versionID="f28a0f8d45b03af09063d703d1619ac9">
  <xsd:schema xmlns:xsd="http://www.w3.org/2001/XMLSchema" xmlns:xs="http://www.w3.org/2001/XMLSchema" xmlns:p="http://schemas.microsoft.com/office/2006/metadata/properties" xmlns:ns1="http://schemas.microsoft.com/sharepoint/v3" xmlns:ns3="2eb25448-20fa-4ef5-83b3-759cb732aca2" xmlns:ns4="dffadf15-067a-4e50-a3a9-77b93cbce0b8" targetNamespace="http://schemas.microsoft.com/office/2006/metadata/properties" ma:root="true" ma:fieldsID="68955f09be1d5543697c6df648e74ceb" ns1:_="" ns3:_="" ns4:_="">
    <xsd:import namespace="http://schemas.microsoft.com/sharepoint/v3"/>
    <xsd:import namespace="2eb25448-20fa-4ef5-83b3-759cb732aca2"/>
    <xsd:import namespace="dffadf15-067a-4e50-a3a9-77b93cbce0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25448-20fa-4ef5-83b3-759cb732ac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fadf15-067a-4e50-a3a9-77b93cbce0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eb25448-20fa-4ef5-83b3-759cb732aca2" xsi:nil="true"/>
  </documentManagement>
</p:properties>
</file>

<file path=customXml/itemProps1.xml><?xml version="1.0" encoding="utf-8"?>
<ds:datastoreItem xmlns:ds="http://schemas.openxmlformats.org/officeDocument/2006/customXml" ds:itemID="{B2D2510C-D119-4659-A25D-19101B5A4574}">
  <ds:schemaRefs>
    <ds:schemaRef ds:uri="http://schemas.microsoft.com/sharepoint/v3/contenttype/forms"/>
  </ds:schemaRefs>
</ds:datastoreItem>
</file>

<file path=customXml/itemProps2.xml><?xml version="1.0" encoding="utf-8"?>
<ds:datastoreItem xmlns:ds="http://schemas.openxmlformats.org/officeDocument/2006/customXml" ds:itemID="{DF213E67-09F6-458C-975A-CD716E741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b25448-20fa-4ef5-83b3-759cb732aca2"/>
    <ds:schemaRef ds:uri="dffadf15-067a-4e50-a3a9-77b93cbc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1A94F-1F4D-4AD8-961D-304D18279597}">
  <ds:schemaRefs>
    <ds:schemaRef ds:uri="http://purl.org/dc/terms/"/>
    <ds:schemaRef ds:uri="dffadf15-067a-4e50-a3a9-77b93cbce0b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2eb25448-20fa-4ef5-83b3-759cb732aca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Nicole</dc:creator>
  <cp:keywords/>
  <dc:description/>
  <cp:lastModifiedBy>Dulaney, Kimberly</cp:lastModifiedBy>
  <cp:revision>3</cp:revision>
  <dcterms:created xsi:type="dcterms:W3CDTF">2023-11-20T20:59:00Z</dcterms:created>
  <dcterms:modified xsi:type="dcterms:W3CDTF">2023-11-21T15:08:00Z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0x010100F59DAF0407A351428470F65AE867762C</vt:lpwstr>
  </property>
</Properties>
</file>