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B33C" w14:textId="2F89E543" w:rsidR="00F42B52" w:rsidRDefault="00C879BB">
      <w:pPr>
        <w:pStyle w:val="BodyText"/>
        <w:spacing w:before="11"/>
        <w:rPr>
          <w:rFonts w:ascii="Times New Roman"/>
          <w:sz w:val="6"/>
        </w:rPr>
      </w:pPr>
      <w:r>
        <w:rPr>
          <w:rFonts w:ascii="Times New Roman"/>
          <w:noProof/>
          <w:sz w:val="6"/>
        </w:rPr>
        <mc:AlternateContent>
          <mc:Choice Requires="wps">
            <w:drawing>
              <wp:anchor distT="0" distB="0" distL="114300" distR="114300" simplePos="0" relativeHeight="251665920" behindDoc="0" locked="0" layoutInCell="1" allowOverlap="1" wp14:anchorId="7C68F63F" wp14:editId="66441742">
                <wp:simplePos x="0" y="0"/>
                <wp:positionH relativeFrom="column">
                  <wp:posOffset>2466975</wp:posOffset>
                </wp:positionH>
                <wp:positionV relativeFrom="paragraph">
                  <wp:posOffset>-15874</wp:posOffset>
                </wp:positionV>
                <wp:extent cx="3267075" cy="590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67075" cy="590550"/>
                        </a:xfrm>
                        <a:prstGeom prst="rect">
                          <a:avLst/>
                        </a:prstGeom>
                        <a:noFill/>
                        <a:ln w="6350">
                          <a:noFill/>
                        </a:ln>
                      </wps:spPr>
                      <wps:txbx>
                        <w:txbxContent>
                          <w:p w14:paraId="5CD51A04" w14:textId="2C0B271A" w:rsidR="00C879BB" w:rsidRPr="00C73999" w:rsidRDefault="00C879BB" w:rsidP="00C879BB">
                            <w:pPr>
                              <w:jc w:val="center"/>
                              <w:rPr>
                                <w:rFonts w:ascii="Times New Roman" w:hAnsi="Times New Roman" w:cs="Times New Roman"/>
                                <w:sz w:val="32"/>
                              </w:rPr>
                            </w:pPr>
                            <w:r w:rsidRPr="00C73999">
                              <w:rPr>
                                <w:rFonts w:ascii="Times New Roman" w:hAnsi="Times New Roman" w:cs="Times New Roman"/>
                                <w:sz w:val="32"/>
                              </w:rPr>
                              <w:t>Standard Operating Procedure (SOP)</w:t>
                            </w:r>
                          </w:p>
                          <w:p w14:paraId="7EC7C2B8" w14:textId="720643D4" w:rsidR="00C879BB" w:rsidRPr="00C73999" w:rsidRDefault="00D93C99" w:rsidP="00C879BB">
                            <w:pPr>
                              <w:jc w:val="center"/>
                              <w:rPr>
                                <w:rFonts w:ascii="Times New Roman" w:hAnsi="Times New Roman" w:cs="Times New Roman"/>
                                <w:sz w:val="32"/>
                              </w:rPr>
                            </w:pPr>
                            <w:r>
                              <w:rPr>
                                <w:rFonts w:ascii="Times New Roman" w:hAnsi="Times New Roman" w:cs="Times New Roman"/>
                                <w:sz w:val="32"/>
                              </w:rPr>
                              <w:t>Bulk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F63F" id="_x0000_t202" coordsize="21600,21600" o:spt="202" path="m,l,21600r21600,l21600,xe">
                <v:stroke joinstyle="miter"/>
                <v:path gradientshapeok="t" o:connecttype="rect"/>
              </v:shapetype>
              <v:shape id="Text Box 3" o:spid="_x0000_s1026" type="#_x0000_t202" style="position:absolute;margin-left:194.25pt;margin-top:-1.25pt;width:257.25pt;height: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" filled="f" stroked="f" strokeweight=".5pt">
                <v:textbox>
                  <w:txbxContent>
                    <w:p w14:paraId="5CD51A04" w14:textId="2C0B271A" w:rsidR="00C879BB" w:rsidRPr="00C73999" w:rsidRDefault="00C879BB" w:rsidP="00C879BB">
                      <w:pPr>
                        <w:jc w:val="center"/>
                        <w:rPr>
                          <w:rFonts w:ascii="Times New Roman" w:hAnsi="Times New Roman" w:cs="Times New Roman"/>
                          <w:sz w:val="32"/>
                        </w:rPr>
                      </w:pPr>
                      <w:r w:rsidRPr="00C73999">
                        <w:rPr>
                          <w:rFonts w:ascii="Times New Roman" w:hAnsi="Times New Roman" w:cs="Times New Roman"/>
                          <w:sz w:val="32"/>
                        </w:rPr>
                        <w:t>Standard Operating Procedure (SOP)</w:t>
                      </w:r>
                    </w:p>
                    <w:p w14:paraId="7EC7C2B8" w14:textId="720643D4" w:rsidR="00C879BB" w:rsidRPr="00C73999" w:rsidRDefault="00D93C99" w:rsidP="00C879BB">
                      <w:pPr>
                        <w:jc w:val="center"/>
                        <w:rPr>
                          <w:rFonts w:ascii="Times New Roman" w:hAnsi="Times New Roman" w:cs="Times New Roman"/>
                          <w:sz w:val="32"/>
                        </w:rPr>
                      </w:pPr>
                      <w:r>
                        <w:rPr>
                          <w:rFonts w:ascii="Times New Roman" w:hAnsi="Times New Roman" w:cs="Times New Roman"/>
                          <w:sz w:val="32"/>
                        </w:rPr>
                        <w:t>Bulk Storage</w:t>
                      </w:r>
                    </w:p>
                  </w:txbxContent>
                </v:textbox>
              </v:shape>
            </w:pict>
          </mc:Fallback>
        </mc:AlternateContent>
      </w:r>
      <w:r w:rsidRPr="00C879BB">
        <w:rPr>
          <w:rFonts w:ascii="Times New Roman"/>
          <w:noProof/>
          <w:sz w:val="6"/>
        </w:rPr>
        <mc:AlternateContent>
          <mc:Choice Requires="wps">
            <w:drawing>
              <wp:anchor distT="45720" distB="45720" distL="114300" distR="114300" simplePos="0" relativeHeight="251657728" behindDoc="0" locked="0" layoutInCell="1" allowOverlap="1" wp14:anchorId="0E3077F5" wp14:editId="7EB2A12A">
                <wp:simplePos x="0" y="0"/>
                <wp:positionH relativeFrom="column">
                  <wp:posOffset>2266950</wp:posOffset>
                </wp:positionH>
                <wp:positionV relativeFrom="paragraph">
                  <wp:posOffset>-15875</wp:posOffset>
                </wp:positionV>
                <wp:extent cx="372427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952500"/>
                        </a:xfrm>
                        <a:prstGeom prst="rect">
                          <a:avLst/>
                        </a:prstGeom>
                        <a:solidFill>
                          <a:srgbClr val="FFFFFF"/>
                        </a:solidFill>
                        <a:ln w="9525">
                          <a:solidFill>
                            <a:srgbClr val="000000"/>
                          </a:solidFill>
                          <a:miter lim="800000"/>
                          <a:headEnd/>
                          <a:tailEnd/>
                        </a:ln>
                      </wps:spPr>
                      <wps:txbx>
                        <w:txbxContent>
                          <w:p w14:paraId="12A10E22" w14:textId="1ACBE00B" w:rsidR="00C879BB" w:rsidRDefault="00C87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77F5" id="Text Box 2" o:spid="_x0000_s1027" type="#_x0000_t202" style="position:absolute;margin-left:178.5pt;margin-top:-1.25pt;width:293.25pt;height: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">
                <v:textbox>
                  <w:txbxContent>
                    <w:p w14:paraId="12A10E22" w14:textId="1ACBE00B" w:rsidR="00C879BB" w:rsidRDefault="00C879BB"/>
                  </w:txbxContent>
                </v:textbox>
                <w10:wrap type="square"/>
              </v:shape>
            </w:pict>
          </mc:Fallback>
        </mc:AlternateContent>
      </w:r>
    </w:p>
    <w:p w14:paraId="2BC1B33D" w14:textId="239EFEF6" w:rsidR="00F42B52" w:rsidRDefault="00C879BB">
      <w:pPr>
        <w:pStyle w:val="BodyText"/>
        <w:ind w:left="120"/>
        <w:rPr>
          <w:rFonts w:ascii="Times New Roman"/>
          <w:sz w:val="20"/>
        </w:rPr>
      </w:pPr>
      <w:r>
        <w:rPr>
          <w:rFonts w:ascii="Times New Roman"/>
          <w:noProof/>
          <w:position w:val="4"/>
          <w:sz w:val="20"/>
        </w:rPr>
        <mc:AlternateContent>
          <mc:Choice Requires="wps">
            <w:drawing>
              <wp:anchor distT="0" distB="0" distL="114300" distR="114300" simplePos="0" relativeHeight="487591936" behindDoc="0" locked="0" layoutInCell="1" allowOverlap="1" wp14:anchorId="25A7DDF7" wp14:editId="49342542">
                <wp:simplePos x="0" y="0"/>
                <wp:positionH relativeFrom="column">
                  <wp:posOffset>2333625</wp:posOffset>
                </wp:positionH>
                <wp:positionV relativeFrom="paragraph">
                  <wp:posOffset>523875</wp:posOffset>
                </wp:positionV>
                <wp:extent cx="3457575" cy="2381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457575" cy="238125"/>
                        </a:xfrm>
                        <a:prstGeom prst="rect">
                          <a:avLst/>
                        </a:prstGeom>
                        <a:solidFill>
                          <a:schemeClr val="lt1"/>
                        </a:solidFill>
                        <a:ln w="6350">
                          <a:noFill/>
                        </a:ln>
                      </wps:spPr>
                      <wps:txbx>
                        <w:txbxContent>
                          <w:p w14:paraId="3F830015" w14:textId="7DADCB50" w:rsidR="00C879BB" w:rsidRPr="00C879BB" w:rsidRDefault="00C879BB">
                            <w:pPr>
                              <w:rPr>
                                <w:rFonts w:ascii="Times New Roman" w:hAnsi="Times New Roman" w:cs="Times New Roman"/>
                              </w:rPr>
                            </w:pPr>
                            <w:r w:rsidRPr="00C879BB">
                              <w:rPr>
                                <w:rFonts w:ascii="Times New Roman" w:hAnsi="Times New Roman" w:cs="Times New Roman"/>
                                <w:sz w:val="16"/>
                              </w:rPr>
                              <w:t xml:space="preserve">Date:  </w:t>
                            </w:r>
                            <w:r w:rsidR="00497A6D">
                              <w:rPr>
                                <w:rFonts w:ascii="Times New Roman" w:hAnsi="Times New Roman" w:cs="Times New Roman"/>
                                <w:sz w:val="16"/>
                              </w:rPr>
                              <w:t>01/</w:t>
                            </w:r>
                            <w:r w:rsidR="00D93C99">
                              <w:rPr>
                                <w:rFonts w:ascii="Times New Roman" w:hAnsi="Times New Roman" w:cs="Times New Roman"/>
                                <w:sz w:val="16"/>
                              </w:rPr>
                              <w:t>3</w:t>
                            </w:r>
                            <w:r w:rsidR="00497A6D">
                              <w:rPr>
                                <w:rFonts w:ascii="Times New Roman" w:hAnsi="Times New Roman" w:cs="Times New Roman"/>
                                <w:sz w:val="16"/>
                              </w:rPr>
                              <w:t>0/2023</w:t>
                            </w:r>
                            <w:r w:rsidRPr="00C879BB">
                              <w:rPr>
                                <w:rFonts w:ascii="Times New Roman" w:hAnsi="Times New Roman" w:cs="Times New Roman"/>
                                <w:sz w:val="16"/>
                              </w:rPr>
                              <w:t xml:space="preserve">      </w:t>
                            </w:r>
                            <w:r>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Version:  </w:t>
                            </w:r>
                            <w:r w:rsidR="00497A6D">
                              <w:rPr>
                                <w:rFonts w:ascii="Times New Roman" w:hAnsi="Times New Roman" w:cs="Times New Roman"/>
                                <w:sz w:val="16"/>
                              </w:rPr>
                              <w:t>1</w:t>
                            </w:r>
                            <w:r w:rsidRPr="00C879BB">
                              <w:rPr>
                                <w:rFonts w:ascii="Times New Roman" w:hAnsi="Times New Roman" w:cs="Times New Roman"/>
                                <w:sz w:val="16"/>
                              </w:rPr>
                              <w:t xml:space="preserve">           </w:t>
                            </w:r>
                            <w:r>
                              <w:rPr>
                                <w:rFonts w:ascii="Times New Roman" w:hAnsi="Times New Roman" w:cs="Times New Roman"/>
                                <w:sz w:val="16"/>
                              </w:rPr>
                              <w:t xml:space="preserve">       </w:t>
                            </w:r>
                            <w:r w:rsidRPr="00C879BB">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Review Frequency:</w:t>
                            </w:r>
                            <w:r w:rsidR="00497A6D">
                              <w:rPr>
                                <w:rFonts w:ascii="Times New Roman" w:hAnsi="Times New Roman" w:cs="Times New Roman"/>
                                <w:sz w:val="16"/>
                              </w:rPr>
                              <w:t xml:space="preserve"> 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DDF7" id="Text Box 4" o:spid="_x0000_s1028" type="#_x0000_t202" style="position:absolute;left:0;text-align:left;margin-left:183.75pt;margin-top:41.25pt;width:272.25pt;height:18.7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" fillcolor="white [3201]" stroked="f" strokeweight=".5pt">
                <v:textbox>
                  <w:txbxContent>
                    <w:p w14:paraId="3F830015" w14:textId="7DADCB50" w:rsidR="00C879BB" w:rsidRPr="00C879BB" w:rsidRDefault="00C879BB">
                      <w:pPr>
                        <w:rPr>
                          <w:rFonts w:ascii="Times New Roman" w:hAnsi="Times New Roman" w:cs="Times New Roman"/>
                        </w:rPr>
                      </w:pPr>
                      <w:r w:rsidRPr="00C879BB">
                        <w:rPr>
                          <w:rFonts w:ascii="Times New Roman" w:hAnsi="Times New Roman" w:cs="Times New Roman"/>
                          <w:sz w:val="16"/>
                        </w:rPr>
                        <w:t xml:space="preserve">Date:  </w:t>
                      </w:r>
                      <w:r w:rsidR="00497A6D">
                        <w:rPr>
                          <w:rFonts w:ascii="Times New Roman" w:hAnsi="Times New Roman" w:cs="Times New Roman"/>
                          <w:sz w:val="16"/>
                        </w:rPr>
                        <w:t>01/</w:t>
                      </w:r>
                      <w:r w:rsidR="00D93C99">
                        <w:rPr>
                          <w:rFonts w:ascii="Times New Roman" w:hAnsi="Times New Roman" w:cs="Times New Roman"/>
                          <w:sz w:val="16"/>
                        </w:rPr>
                        <w:t>3</w:t>
                      </w:r>
                      <w:r w:rsidR="00497A6D">
                        <w:rPr>
                          <w:rFonts w:ascii="Times New Roman" w:hAnsi="Times New Roman" w:cs="Times New Roman"/>
                          <w:sz w:val="16"/>
                        </w:rPr>
                        <w:t>0/2023</w:t>
                      </w:r>
                      <w:r w:rsidRPr="00C879BB">
                        <w:rPr>
                          <w:rFonts w:ascii="Times New Roman" w:hAnsi="Times New Roman" w:cs="Times New Roman"/>
                          <w:sz w:val="16"/>
                        </w:rPr>
                        <w:t xml:space="preserve">      </w:t>
                      </w:r>
                      <w:r>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Version:  </w:t>
                      </w:r>
                      <w:r w:rsidR="00497A6D">
                        <w:rPr>
                          <w:rFonts w:ascii="Times New Roman" w:hAnsi="Times New Roman" w:cs="Times New Roman"/>
                          <w:sz w:val="16"/>
                        </w:rPr>
                        <w:t>1</w:t>
                      </w:r>
                      <w:r w:rsidRPr="00C879BB">
                        <w:rPr>
                          <w:rFonts w:ascii="Times New Roman" w:hAnsi="Times New Roman" w:cs="Times New Roman"/>
                          <w:sz w:val="16"/>
                        </w:rPr>
                        <w:t xml:space="preserve">           </w:t>
                      </w:r>
                      <w:r>
                        <w:rPr>
                          <w:rFonts w:ascii="Times New Roman" w:hAnsi="Times New Roman" w:cs="Times New Roman"/>
                          <w:sz w:val="16"/>
                        </w:rPr>
                        <w:t xml:space="preserve">       </w:t>
                      </w:r>
                      <w:r w:rsidRPr="00C879BB">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Review Frequency:</w:t>
                      </w:r>
                      <w:r w:rsidR="00497A6D">
                        <w:rPr>
                          <w:rFonts w:ascii="Times New Roman" w:hAnsi="Times New Roman" w:cs="Times New Roman"/>
                          <w:sz w:val="16"/>
                        </w:rPr>
                        <w:t xml:space="preserve"> Annual</w:t>
                      </w:r>
                    </w:p>
                  </w:txbxContent>
                </v:textbox>
              </v:shape>
            </w:pict>
          </mc:Fallback>
        </mc:AlternateContent>
      </w:r>
      <w:r>
        <w:rPr>
          <w:rFonts w:ascii="Times New Roman"/>
          <w:noProof/>
          <w:position w:val="4"/>
          <w:sz w:val="20"/>
        </w:rPr>
        <w:drawing>
          <wp:anchor distT="0" distB="0" distL="114300" distR="114300" simplePos="0" relativeHeight="487592960" behindDoc="0" locked="0" layoutInCell="1" allowOverlap="1" wp14:anchorId="55CE7E30" wp14:editId="1944B0CB">
            <wp:simplePos x="0" y="0"/>
            <wp:positionH relativeFrom="column">
              <wp:posOffset>76200</wp:posOffset>
            </wp:positionH>
            <wp:positionV relativeFrom="paragraph">
              <wp:posOffset>0</wp:posOffset>
            </wp:positionV>
            <wp:extent cx="2080895" cy="7620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0895" cy="762000"/>
                    </a:xfrm>
                    <a:prstGeom prst="rect">
                      <a:avLst/>
                    </a:prstGeom>
                  </pic:spPr>
                </pic:pic>
              </a:graphicData>
            </a:graphic>
            <wp14:sizeRelH relativeFrom="page">
              <wp14:pctWidth>0</wp14:pctWidth>
            </wp14:sizeRelH>
            <wp14:sizeRelV relativeFrom="page">
              <wp14:pctHeight>0</wp14:pctHeight>
            </wp14:sizeRelV>
          </wp:anchor>
        </w:drawing>
      </w:r>
    </w:p>
    <w:p w14:paraId="2BC1B33E" w14:textId="77777777" w:rsidR="00F42B52" w:rsidRDefault="00F42B52">
      <w:pPr>
        <w:pStyle w:val="BodyText"/>
        <w:rPr>
          <w:rFonts w:ascii="Times New Roman"/>
          <w:sz w:val="20"/>
        </w:rPr>
      </w:pPr>
    </w:p>
    <w:p w14:paraId="2BC1B33F" w14:textId="77777777" w:rsidR="00F42B52" w:rsidRDefault="00F42B52">
      <w:pPr>
        <w:pStyle w:val="BodyText"/>
        <w:rPr>
          <w:rFonts w:ascii="Times New Roman"/>
          <w:sz w:val="20"/>
        </w:rPr>
      </w:pPr>
    </w:p>
    <w:p w14:paraId="2BC1B340" w14:textId="77777777" w:rsidR="00F42B52" w:rsidRDefault="00F42B52">
      <w:pPr>
        <w:pStyle w:val="BodyText"/>
        <w:rPr>
          <w:rFonts w:ascii="Times New Roman"/>
          <w:sz w:val="20"/>
        </w:rPr>
      </w:pPr>
    </w:p>
    <w:p w14:paraId="3F069A8F" w14:textId="77777777" w:rsidR="00C73999" w:rsidRDefault="00C73999">
      <w:pPr>
        <w:pStyle w:val="Heading1"/>
        <w:spacing w:before="196"/>
        <w:ind w:left="120" w:firstLine="0"/>
        <w:rPr>
          <w:rFonts w:ascii="Times New Roman" w:hAnsi="Times New Roman" w:cs="Times New Roman"/>
        </w:rPr>
      </w:pPr>
    </w:p>
    <w:p w14:paraId="4D49603B" w14:textId="77777777" w:rsidR="00C73999" w:rsidRDefault="00C73999">
      <w:pPr>
        <w:pStyle w:val="Heading1"/>
        <w:spacing w:before="196"/>
        <w:ind w:left="120" w:firstLine="0"/>
        <w:rPr>
          <w:rFonts w:ascii="Times New Roman" w:hAnsi="Times New Roman" w:cs="Times New Roman"/>
        </w:rPr>
      </w:pPr>
    </w:p>
    <w:p w14:paraId="2BC1B343" w14:textId="5B8FD6E2" w:rsidR="00F42B52" w:rsidRPr="00CA0537" w:rsidRDefault="006B32BF" w:rsidP="0061070E">
      <w:pPr>
        <w:pStyle w:val="Heading1"/>
        <w:spacing w:before="120"/>
        <w:ind w:left="120" w:firstLine="0"/>
        <w:rPr>
          <w:rFonts w:asciiTheme="minorHAnsi" w:hAnsiTheme="minorHAnsi" w:cstheme="minorHAnsi"/>
        </w:rPr>
      </w:pPr>
      <w:r w:rsidRPr="00CA0537">
        <w:rPr>
          <w:rFonts w:asciiTheme="minorHAnsi" w:hAnsiTheme="minorHAnsi" w:cstheme="minorHAnsi"/>
        </w:rPr>
        <w:t>Reasons</w:t>
      </w:r>
      <w:r w:rsidRPr="00CA0537">
        <w:rPr>
          <w:rFonts w:asciiTheme="minorHAnsi" w:hAnsiTheme="minorHAnsi" w:cstheme="minorHAnsi"/>
          <w:spacing w:val="-3"/>
        </w:rPr>
        <w:t xml:space="preserve"> </w:t>
      </w:r>
      <w:r w:rsidRPr="00CA0537">
        <w:rPr>
          <w:rFonts w:asciiTheme="minorHAnsi" w:hAnsiTheme="minorHAnsi" w:cstheme="minorHAnsi"/>
        </w:rPr>
        <w:t>for</w:t>
      </w:r>
      <w:r w:rsidRPr="00CA0537">
        <w:rPr>
          <w:rFonts w:asciiTheme="minorHAnsi" w:hAnsiTheme="minorHAnsi" w:cstheme="minorHAnsi"/>
          <w:spacing w:val="-3"/>
        </w:rPr>
        <w:t xml:space="preserve"> </w:t>
      </w:r>
      <w:r w:rsidRPr="00CA0537">
        <w:rPr>
          <w:rFonts w:asciiTheme="minorHAnsi" w:hAnsiTheme="minorHAnsi" w:cstheme="minorHAnsi"/>
          <w:spacing w:val="-2"/>
        </w:rPr>
        <w:t>Procedure</w:t>
      </w:r>
    </w:p>
    <w:p w14:paraId="2BC1B344" w14:textId="27074653" w:rsidR="00F42B52" w:rsidRPr="00CA0537" w:rsidRDefault="000D611D" w:rsidP="00252C6C">
      <w:pPr>
        <w:spacing w:before="120"/>
      </w:pPr>
      <w:r w:rsidRPr="00CA0537">
        <w:t>Radford University</w:t>
      </w:r>
      <w:r w:rsidR="006B32BF" w:rsidRPr="00CA0537">
        <w:t xml:space="preserve"> (</w:t>
      </w:r>
      <w:r w:rsidRPr="00CA0537">
        <w:t>RU</w:t>
      </w:r>
      <w:r w:rsidR="006B32BF" w:rsidRPr="00CA0537">
        <w:t>) has a permit to operate a Municipal Separate Storm Sewer System</w:t>
      </w:r>
      <w:r w:rsidR="006B32BF" w:rsidRPr="00CA0537">
        <w:rPr>
          <w:spacing w:val="40"/>
        </w:rPr>
        <w:t xml:space="preserve"> </w:t>
      </w:r>
      <w:r w:rsidR="006B32BF" w:rsidRPr="00CA0537">
        <w:t xml:space="preserve">(MS4) issued by the Virginia Department of Environmental Quality. This permit authorizes </w:t>
      </w:r>
      <w:r w:rsidRPr="00CA0537">
        <w:t>RU</w:t>
      </w:r>
      <w:r w:rsidR="006B32BF" w:rsidRPr="00CA0537">
        <w:t xml:space="preserve"> to discharge stormwater pursuant to the Virginia Stormwater Management Program and the Virginia Stormwater Management Act.</w:t>
      </w:r>
    </w:p>
    <w:p w14:paraId="2BC1B347" w14:textId="4F20396E" w:rsidR="00F42B52" w:rsidRPr="00C053CA" w:rsidRDefault="006B32BF" w:rsidP="00252C6C">
      <w:pPr>
        <w:spacing w:before="120"/>
      </w:pPr>
      <w:r w:rsidRPr="00CA0537">
        <w:t xml:space="preserve">Since storm drain systems are not connected to a sanitary sewer treatment plant, water traveling through the storm drain system flows untreated directly to local streams, rivers and lakes. An illicit discharge to the storm system is generally defined as any discharge that is not composed entirely of stormwater. </w:t>
      </w:r>
      <w:r w:rsidR="000D611D" w:rsidRPr="00CA0537">
        <w:t>RU</w:t>
      </w:r>
      <w:r w:rsidRPr="00CA0537">
        <w:t>’s MS4 Program “shall include all procedures developed by the operator to detect, identify, and address non</w:t>
      </w:r>
      <w:r w:rsidR="000D611D" w:rsidRPr="00CA0537">
        <w:t>-</w:t>
      </w:r>
      <w:r w:rsidRPr="00CA0537">
        <w:t>stormwater discharges to the MS4.”</w:t>
      </w:r>
      <w:r w:rsidR="0061070E" w:rsidRPr="00CA0537">
        <w:t xml:space="preserve"> (General</w:t>
      </w:r>
      <w:r w:rsidR="0061070E" w:rsidRPr="00CA0537">
        <w:rPr>
          <w:spacing w:val="-3"/>
        </w:rPr>
        <w:t xml:space="preserve"> </w:t>
      </w:r>
      <w:r w:rsidR="0061070E" w:rsidRPr="00CA0537">
        <w:t>Permit</w:t>
      </w:r>
      <w:r w:rsidR="0061070E" w:rsidRPr="00CA0537">
        <w:rPr>
          <w:spacing w:val="-3"/>
        </w:rPr>
        <w:t xml:space="preserve"> </w:t>
      </w:r>
      <w:r w:rsidR="0061070E" w:rsidRPr="00CA0537">
        <w:t>No:</w:t>
      </w:r>
      <w:r w:rsidR="0061070E" w:rsidRPr="00CA0537">
        <w:rPr>
          <w:spacing w:val="-4"/>
        </w:rPr>
        <w:t xml:space="preserve"> </w:t>
      </w:r>
      <w:r w:rsidR="0061070E" w:rsidRPr="00CA0537">
        <w:t>VAR040</w:t>
      </w:r>
      <w:r w:rsidR="0087292F">
        <w:t>136</w:t>
      </w:r>
      <w:r w:rsidR="0061070E" w:rsidRPr="00CA0537">
        <w:t>,</w:t>
      </w:r>
      <w:r w:rsidR="0061070E" w:rsidRPr="00CA0537">
        <w:rPr>
          <w:spacing w:val="-2"/>
        </w:rPr>
        <w:t xml:space="preserve"> </w:t>
      </w:r>
      <w:r w:rsidR="0061070E" w:rsidRPr="00CA0537">
        <w:t>General</w:t>
      </w:r>
      <w:r w:rsidR="0061070E" w:rsidRPr="00CA0537">
        <w:rPr>
          <w:spacing w:val="-3"/>
        </w:rPr>
        <w:t xml:space="preserve"> </w:t>
      </w:r>
      <w:r w:rsidR="0061070E" w:rsidRPr="00CA0537">
        <w:t>Permit</w:t>
      </w:r>
      <w:r w:rsidR="0061070E" w:rsidRPr="00CA0537">
        <w:rPr>
          <w:spacing w:val="-3"/>
        </w:rPr>
        <w:t xml:space="preserve"> </w:t>
      </w:r>
      <w:r w:rsidR="0061070E" w:rsidRPr="00CA0537">
        <w:t>for</w:t>
      </w:r>
      <w:r w:rsidR="0061070E" w:rsidRPr="00CA0537">
        <w:rPr>
          <w:spacing w:val="-3"/>
        </w:rPr>
        <w:t xml:space="preserve"> </w:t>
      </w:r>
      <w:r w:rsidR="0061070E" w:rsidRPr="00CA0537">
        <w:t>Discharges</w:t>
      </w:r>
      <w:r w:rsidR="0061070E" w:rsidRPr="00CA0537">
        <w:rPr>
          <w:spacing w:val="-2"/>
        </w:rPr>
        <w:t xml:space="preserve"> </w:t>
      </w:r>
      <w:r w:rsidR="0061070E" w:rsidRPr="00CA0537">
        <w:t>of</w:t>
      </w:r>
      <w:r w:rsidR="0061070E" w:rsidRPr="00CA0537">
        <w:rPr>
          <w:spacing w:val="-4"/>
        </w:rPr>
        <w:t xml:space="preserve"> </w:t>
      </w:r>
      <w:r w:rsidR="0061070E" w:rsidRPr="00C053CA">
        <w:t>Stormwater</w:t>
      </w:r>
      <w:r w:rsidR="0061070E" w:rsidRPr="00C053CA">
        <w:rPr>
          <w:spacing w:val="-3"/>
        </w:rPr>
        <w:t xml:space="preserve"> </w:t>
      </w:r>
      <w:r w:rsidR="0061070E" w:rsidRPr="00C053CA">
        <w:t>from</w:t>
      </w:r>
      <w:r w:rsidR="0061070E" w:rsidRPr="00C053CA">
        <w:rPr>
          <w:spacing w:val="-4"/>
        </w:rPr>
        <w:t xml:space="preserve"> </w:t>
      </w:r>
      <w:r w:rsidR="0061070E" w:rsidRPr="00C053CA">
        <w:t>Small</w:t>
      </w:r>
      <w:r w:rsidR="0061070E" w:rsidRPr="00C053CA">
        <w:rPr>
          <w:spacing w:val="-3"/>
        </w:rPr>
        <w:t xml:space="preserve"> </w:t>
      </w:r>
      <w:r w:rsidR="0061070E" w:rsidRPr="00C053CA">
        <w:t>Municipal</w:t>
      </w:r>
      <w:r w:rsidR="0061070E" w:rsidRPr="00C053CA">
        <w:rPr>
          <w:spacing w:val="-3"/>
        </w:rPr>
        <w:t xml:space="preserve"> </w:t>
      </w:r>
      <w:r w:rsidR="0061070E" w:rsidRPr="00C053CA">
        <w:t>Separate Storm Sewer Systems)</w:t>
      </w:r>
    </w:p>
    <w:p w14:paraId="2BC1B348" w14:textId="77777777" w:rsidR="00F42B52" w:rsidRPr="00C053CA" w:rsidRDefault="006B32BF" w:rsidP="00252C6C">
      <w:pPr>
        <w:pStyle w:val="Heading1"/>
        <w:numPr>
          <w:ilvl w:val="0"/>
          <w:numId w:val="1"/>
        </w:numPr>
        <w:tabs>
          <w:tab w:val="left" w:pos="841"/>
        </w:tabs>
        <w:spacing w:before="120"/>
        <w:jc w:val="left"/>
        <w:rPr>
          <w:rFonts w:asciiTheme="minorHAnsi" w:hAnsiTheme="minorHAnsi" w:cstheme="minorHAnsi"/>
        </w:rPr>
      </w:pPr>
      <w:r w:rsidRPr="00C053CA">
        <w:rPr>
          <w:rFonts w:asciiTheme="minorHAnsi" w:hAnsiTheme="minorHAnsi" w:cstheme="minorHAnsi"/>
          <w:spacing w:val="-2"/>
        </w:rPr>
        <w:t>Purpose</w:t>
      </w:r>
    </w:p>
    <w:p w14:paraId="2BC1B34A" w14:textId="377E7FE9" w:rsidR="00F42B52" w:rsidRDefault="006B32BF" w:rsidP="00252C6C">
      <w:pPr>
        <w:ind w:left="810"/>
      </w:pPr>
      <w:r w:rsidRPr="00C053CA">
        <w:t xml:space="preserve">The purpose of this procedure is to describe the proper means for </w:t>
      </w:r>
      <w:r w:rsidR="00F84172" w:rsidRPr="00C053CA">
        <w:t>preventing run-off of Bulk Stored Materials from entering the groundwater and stormwater systems</w:t>
      </w:r>
      <w:r w:rsidRPr="00C053CA">
        <w:t xml:space="preserve">. </w:t>
      </w:r>
    </w:p>
    <w:p w14:paraId="0AFDDC96" w14:textId="77777777" w:rsidR="0087292F" w:rsidRPr="00C053CA" w:rsidRDefault="0087292F" w:rsidP="00252C6C">
      <w:pPr>
        <w:ind w:left="810"/>
      </w:pPr>
    </w:p>
    <w:p w14:paraId="2BC1B34C" w14:textId="2FA93DB1" w:rsidR="00F42B52" w:rsidRPr="00C053CA" w:rsidRDefault="006B32BF" w:rsidP="00252C6C">
      <w:pPr>
        <w:pStyle w:val="Heading1"/>
        <w:numPr>
          <w:ilvl w:val="0"/>
          <w:numId w:val="1"/>
        </w:numPr>
        <w:tabs>
          <w:tab w:val="left" w:pos="840"/>
        </w:tabs>
        <w:spacing w:before="120"/>
        <w:ind w:left="839"/>
        <w:jc w:val="left"/>
        <w:rPr>
          <w:rFonts w:asciiTheme="minorHAnsi" w:hAnsiTheme="minorHAnsi" w:cstheme="minorHAnsi"/>
        </w:rPr>
      </w:pPr>
      <w:r w:rsidRPr="00C053CA">
        <w:rPr>
          <w:rFonts w:asciiTheme="minorHAnsi" w:hAnsiTheme="minorHAnsi" w:cstheme="minorHAnsi"/>
          <w:spacing w:val="-2"/>
        </w:rPr>
        <w:t>Scope</w:t>
      </w:r>
    </w:p>
    <w:p w14:paraId="2372B341" w14:textId="4804147F" w:rsidR="00FB3559" w:rsidRDefault="006B32BF" w:rsidP="00252C6C">
      <w:pPr>
        <w:ind w:left="810"/>
      </w:pPr>
      <w:r w:rsidRPr="00C053CA">
        <w:t xml:space="preserve">This procedure applies to </w:t>
      </w:r>
      <w:r w:rsidR="00C053CA" w:rsidRPr="00C053CA">
        <w:t>any erodible bulk material being stored on Radford University Property.</w:t>
      </w:r>
      <w:r w:rsidRPr="00C053CA">
        <w:t xml:space="preserve"> </w:t>
      </w:r>
      <w:bookmarkStart w:id="0" w:name="_bookmark0"/>
      <w:bookmarkEnd w:id="0"/>
    </w:p>
    <w:p w14:paraId="5F933A34" w14:textId="77777777" w:rsidR="0087292F" w:rsidRPr="00C053CA" w:rsidRDefault="0087292F" w:rsidP="00252C6C">
      <w:pPr>
        <w:ind w:left="810"/>
      </w:pPr>
    </w:p>
    <w:p w14:paraId="2BC1B363" w14:textId="19EB2946" w:rsidR="00F42B52" w:rsidRPr="002A147E" w:rsidRDefault="006B32BF" w:rsidP="00252C6C">
      <w:pPr>
        <w:pStyle w:val="Heading1"/>
        <w:numPr>
          <w:ilvl w:val="0"/>
          <w:numId w:val="1"/>
        </w:numPr>
        <w:tabs>
          <w:tab w:val="left" w:pos="840"/>
          <w:tab w:val="left" w:pos="841"/>
        </w:tabs>
        <w:spacing w:before="120"/>
        <w:jc w:val="left"/>
        <w:rPr>
          <w:rFonts w:asciiTheme="minorHAnsi" w:hAnsiTheme="minorHAnsi" w:cstheme="minorHAnsi"/>
        </w:rPr>
      </w:pPr>
      <w:r w:rsidRPr="00C053CA">
        <w:rPr>
          <w:rFonts w:asciiTheme="minorHAnsi" w:hAnsiTheme="minorHAnsi" w:cstheme="minorHAnsi"/>
          <w:spacing w:val="-2"/>
        </w:rPr>
        <w:t>Procedures</w:t>
      </w:r>
    </w:p>
    <w:p w14:paraId="6D9B105C" w14:textId="23B3BBF7" w:rsidR="002A147E" w:rsidRDefault="00396E7C" w:rsidP="00252C6C">
      <w:pPr>
        <w:pStyle w:val="Heading1"/>
        <w:tabs>
          <w:tab w:val="left" w:pos="840"/>
          <w:tab w:val="left" w:pos="841"/>
        </w:tabs>
        <w:spacing w:before="120"/>
        <w:ind w:left="840" w:firstLine="0"/>
        <w:jc w:val="left"/>
        <w:rPr>
          <w:b w:val="0"/>
        </w:rPr>
      </w:pPr>
      <w:r w:rsidRPr="00396E7C">
        <w:rPr>
          <w:b w:val="0"/>
        </w:rPr>
        <w:t xml:space="preserve">Precipitation can cause </w:t>
      </w:r>
      <w:r>
        <w:rPr>
          <w:b w:val="0"/>
        </w:rPr>
        <w:t xml:space="preserve">bulk material </w:t>
      </w:r>
      <w:r w:rsidRPr="00396E7C">
        <w:rPr>
          <w:b w:val="0"/>
        </w:rPr>
        <w:t>st</w:t>
      </w:r>
      <w:r w:rsidR="0087292F">
        <w:rPr>
          <w:b w:val="0"/>
        </w:rPr>
        <w:t>orage</w:t>
      </w:r>
      <w:r w:rsidRPr="00396E7C">
        <w:rPr>
          <w:b w:val="0"/>
        </w:rPr>
        <w:t xml:space="preserve"> piles to erode, and stormwater runoff can pick up and transport material to conveyance systems and waterway</w:t>
      </w:r>
      <w:r w:rsidR="00516881">
        <w:rPr>
          <w:b w:val="0"/>
        </w:rPr>
        <w:t>s.</w:t>
      </w:r>
    </w:p>
    <w:p w14:paraId="35B20CDD" w14:textId="413EB531" w:rsidR="00516881" w:rsidRDefault="00516881" w:rsidP="00516881">
      <w:pPr>
        <w:pStyle w:val="Heading1"/>
        <w:tabs>
          <w:tab w:val="left" w:pos="840"/>
          <w:tab w:val="left" w:pos="841"/>
        </w:tabs>
        <w:spacing w:before="120"/>
        <w:ind w:left="0" w:firstLine="0"/>
        <w:jc w:val="left"/>
        <w:rPr>
          <w:b w:val="0"/>
        </w:rPr>
      </w:pPr>
      <w:bookmarkStart w:id="1" w:name="_GoBack"/>
      <w:bookmarkEnd w:id="1"/>
    </w:p>
    <w:p w14:paraId="23F15008" w14:textId="1CC9AEE4" w:rsidR="00E445BB" w:rsidRPr="00E445BB" w:rsidRDefault="00E445BB" w:rsidP="00252C6C">
      <w:pPr>
        <w:pStyle w:val="Heading1"/>
        <w:tabs>
          <w:tab w:val="left" w:pos="840"/>
          <w:tab w:val="left" w:pos="841"/>
        </w:tabs>
        <w:spacing w:before="120"/>
        <w:ind w:left="840" w:firstLine="0"/>
        <w:jc w:val="left"/>
        <w:rPr>
          <w:rFonts w:asciiTheme="minorHAnsi" w:hAnsiTheme="minorHAnsi" w:cstheme="minorHAnsi"/>
          <w:b w:val="0"/>
        </w:rPr>
      </w:pPr>
      <w:r w:rsidRPr="00E445BB">
        <w:rPr>
          <w:b w:val="0"/>
        </w:rPr>
        <w:t xml:space="preserve">Cover and contain materials to prevent erosion whenever possible. Erosion results in stormwater contamination and the loss of valuable product. The storage location for soils is </w:t>
      </w:r>
      <w:r w:rsidR="00CC361B">
        <w:rPr>
          <w:b w:val="0"/>
        </w:rPr>
        <w:t>at the lot to the West of the Armstrong Building</w:t>
      </w:r>
      <w:r w:rsidRPr="00E445BB">
        <w:rPr>
          <w:b w:val="0"/>
        </w:rPr>
        <w:t xml:space="preserve"> which has an active construction general permit for land disturbance with adequate control measures installed. The Stormwater Pollution Prevention Plan (SWPPP) for this project can be viewed at either the Stormwater Coordinator or Landscape Managers office. If erodible material is to be stored at any other location, the following measures shall be applied.</w:t>
      </w:r>
    </w:p>
    <w:p w14:paraId="2D0D4A53" w14:textId="77777777" w:rsidR="0087292F" w:rsidRDefault="0087292F" w:rsidP="00252C6C">
      <w:pPr>
        <w:pStyle w:val="ListParagraph"/>
        <w:tabs>
          <w:tab w:val="left" w:pos="810"/>
        </w:tabs>
        <w:spacing w:before="120"/>
        <w:ind w:firstLine="0"/>
        <w:jc w:val="left"/>
      </w:pPr>
      <w:r>
        <w:t xml:space="preserve">• Place temporary plastic sheeting (polyethylene, polypropylene, Hypalon, or equivalent material) over the material and anchor to prevent contact between erodible material and precipitation. </w:t>
      </w:r>
    </w:p>
    <w:p w14:paraId="1804AF90" w14:textId="77777777" w:rsidR="0087292F" w:rsidRDefault="0087292F" w:rsidP="00252C6C">
      <w:pPr>
        <w:pStyle w:val="ListParagraph"/>
        <w:tabs>
          <w:tab w:val="left" w:pos="810"/>
        </w:tabs>
        <w:spacing w:before="120"/>
        <w:ind w:firstLine="0"/>
        <w:jc w:val="left"/>
      </w:pPr>
      <w:r>
        <w:t xml:space="preserve">• Install a berm or use other methods at upslope edge of storage pile to prevent stormwater run-off from flowing through stock pile. </w:t>
      </w:r>
    </w:p>
    <w:p w14:paraId="6FC70084" w14:textId="77777777" w:rsidR="0087292F" w:rsidRDefault="0087292F" w:rsidP="00252C6C">
      <w:pPr>
        <w:pStyle w:val="ListParagraph"/>
        <w:tabs>
          <w:tab w:val="left" w:pos="810"/>
        </w:tabs>
        <w:spacing w:before="120"/>
        <w:ind w:firstLine="0"/>
        <w:jc w:val="left"/>
      </w:pPr>
      <w:r>
        <w:t xml:space="preserve">• Install erosion control measures, as needed, downslope of storage pile. </w:t>
      </w:r>
    </w:p>
    <w:p w14:paraId="2BC1B370" w14:textId="5D84F410" w:rsidR="0087292F" w:rsidRDefault="0087292F" w:rsidP="00252C6C">
      <w:pPr>
        <w:pStyle w:val="ListParagraph"/>
        <w:tabs>
          <w:tab w:val="left" w:pos="810"/>
        </w:tabs>
        <w:spacing w:before="120"/>
        <w:ind w:firstLine="0"/>
        <w:jc w:val="left"/>
      </w:pPr>
    </w:p>
    <w:p w14:paraId="0E404631" w14:textId="77777777" w:rsidR="0087292F" w:rsidRPr="0087292F" w:rsidRDefault="0087292F" w:rsidP="00252C6C">
      <w:pPr>
        <w:pStyle w:val="ListParagraph"/>
        <w:tabs>
          <w:tab w:val="left" w:pos="810"/>
        </w:tabs>
        <w:spacing w:before="120"/>
        <w:ind w:firstLine="0"/>
        <w:jc w:val="left"/>
        <w:rPr>
          <w:rFonts w:asciiTheme="minorHAnsi" w:hAnsiTheme="minorHAnsi" w:cstheme="minorHAnsi"/>
        </w:rPr>
      </w:pPr>
    </w:p>
    <w:p w14:paraId="2BC1B378" w14:textId="7706DFBC" w:rsidR="00F42B52" w:rsidRPr="00F129A0" w:rsidRDefault="00F42B52" w:rsidP="00252C6C">
      <w:pPr>
        <w:spacing w:before="120"/>
        <w:ind w:left="1267"/>
        <w:rPr>
          <w:highlight w:val="yellow"/>
        </w:rPr>
      </w:pPr>
    </w:p>
    <w:p w14:paraId="2BC1B37A" w14:textId="73B1C559" w:rsidR="00F42B52" w:rsidRPr="0087292F" w:rsidRDefault="006B32BF" w:rsidP="00252C6C">
      <w:pPr>
        <w:pStyle w:val="Heading1"/>
        <w:numPr>
          <w:ilvl w:val="0"/>
          <w:numId w:val="1"/>
        </w:numPr>
        <w:tabs>
          <w:tab w:val="left" w:pos="839"/>
          <w:tab w:val="left" w:pos="840"/>
        </w:tabs>
        <w:spacing w:before="120"/>
        <w:ind w:left="839"/>
        <w:jc w:val="left"/>
        <w:rPr>
          <w:rFonts w:asciiTheme="minorHAnsi" w:hAnsiTheme="minorHAnsi" w:cstheme="minorHAnsi"/>
        </w:rPr>
      </w:pPr>
      <w:r w:rsidRPr="0087292F">
        <w:rPr>
          <w:rFonts w:asciiTheme="minorHAnsi" w:hAnsiTheme="minorHAnsi" w:cstheme="minorHAnsi"/>
        </w:rPr>
        <w:t>Review</w:t>
      </w:r>
      <w:r w:rsidRPr="0087292F">
        <w:rPr>
          <w:rFonts w:asciiTheme="minorHAnsi" w:hAnsiTheme="minorHAnsi" w:cstheme="minorHAnsi"/>
          <w:spacing w:val="-3"/>
        </w:rPr>
        <w:t xml:space="preserve"> </w:t>
      </w:r>
      <w:r w:rsidRPr="0087292F">
        <w:rPr>
          <w:rFonts w:asciiTheme="minorHAnsi" w:hAnsiTheme="minorHAnsi" w:cstheme="minorHAnsi"/>
        </w:rPr>
        <w:t>of</w:t>
      </w:r>
      <w:r w:rsidRPr="0087292F">
        <w:rPr>
          <w:rFonts w:asciiTheme="minorHAnsi" w:hAnsiTheme="minorHAnsi" w:cstheme="minorHAnsi"/>
          <w:spacing w:val="-2"/>
        </w:rPr>
        <w:t xml:space="preserve"> Procedure/Training</w:t>
      </w:r>
    </w:p>
    <w:p w14:paraId="2BC1B382" w14:textId="147D3894" w:rsidR="00F42B52" w:rsidRPr="00F129A0" w:rsidRDefault="00131BD1" w:rsidP="00252C6C">
      <w:pPr>
        <w:ind w:left="1260"/>
        <w:rPr>
          <w:rFonts w:ascii="Times New Roman" w:hAnsi="Times New Roman" w:cs="Times New Roman"/>
        </w:rPr>
      </w:pPr>
      <w:r>
        <w:t>Radford University personnel</w:t>
      </w:r>
      <w:r w:rsidR="006B32BF" w:rsidRPr="0087292F">
        <w:t xml:space="preserve"> and project managers who perform and/or request that these washing operations</w:t>
      </w:r>
      <w:r w:rsidR="006B32BF" w:rsidRPr="0087292F">
        <w:rPr>
          <w:spacing w:val="40"/>
        </w:rPr>
        <w:t xml:space="preserve"> </w:t>
      </w:r>
      <w:r w:rsidR="006B32BF" w:rsidRPr="0087292F">
        <w:t>be performed are responsible for reviewing this procedure with employees who have these job</w:t>
      </w:r>
      <w:r w:rsidR="006B32BF" w:rsidRPr="0087292F">
        <w:rPr>
          <w:spacing w:val="-3"/>
        </w:rPr>
        <w:t xml:space="preserve"> </w:t>
      </w:r>
      <w:r w:rsidR="006B32BF" w:rsidRPr="0087292F">
        <w:t>duties</w:t>
      </w:r>
      <w:r w:rsidR="006B32BF" w:rsidRPr="0087292F">
        <w:rPr>
          <w:spacing w:val="-2"/>
        </w:rPr>
        <w:t xml:space="preserve"> </w:t>
      </w:r>
      <w:r w:rsidR="006B32BF" w:rsidRPr="0087292F">
        <w:t>at</w:t>
      </w:r>
      <w:r w:rsidR="006B32BF" w:rsidRPr="0087292F">
        <w:rPr>
          <w:spacing w:val="-1"/>
        </w:rPr>
        <w:t xml:space="preserve"> </w:t>
      </w:r>
      <w:r w:rsidR="006B32BF" w:rsidRPr="0087292F">
        <w:t>least</w:t>
      </w:r>
      <w:r w:rsidR="006B32BF" w:rsidRPr="0087292F">
        <w:rPr>
          <w:spacing w:val="-4"/>
        </w:rPr>
        <w:t xml:space="preserve"> </w:t>
      </w:r>
      <w:r w:rsidR="006B32BF" w:rsidRPr="0087292F">
        <w:t>once</w:t>
      </w:r>
      <w:r w:rsidR="006B32BF" w:rsidRPr="0087292F">
        <w:rPr>
          <w:spacing w:val="-1"/>
        </w:rPr>
        <w:t xml:space="preserve"> </w:t>
      </w:r>
      <w:r w:rsidR="006B32BF" w:rsidRPr="0087292F">
        <w:t>every</w:t>
      </w:r>
      <w:r w:rsidR="006B32BF" w:rsidRPr="0087292F">
        <w:rPr>
          <w:spacing w:val="-1"/>
        </w:rPr>
        <w:t xml:space="preserve"> </w:t>
      </w:r>
      <w:r w:rsidR="006B32BF" w:rsidRPr="0087292F">
        <w:t>24</w:t>
      </w:r>
      <w:r w:rsidR="006B32BF" w:rsidRPr="0087292F">
        <w:rPr>
          <w:spacing w:val="-1"/>
        </w:rPr>
        <w:t xml:space="preserve"> </w:t>
      </w:r>
      <w:r w:rsidR="006B32BF" w:rsidRPr="0087292F">
        <w:t>months.</w:t>
      </w:r>
      <w:r w:rsidR="006B32BF" w:rsidRPr="0087292F">
        <w:rPr>
          <w:spacing w:val="-2"/>
        </w:rPr>
        <w:t xml:space="preserve"> </w:t>
      </w:r>
      <w:r>
        <w:t>P</w:t>
      </w:r>
      <w:r w:rsidR="006B32BF" w:rsidRPr="0087292F">
        <w:t>roject</w:t>
      </w:r>
      <w:r w:rsidR="006B32BF" w:rsidRPr="0087292F">
        <w:rPr>
          <w:spacing w:val="-4"/>
        </w:rPr>
        <w:t xml:space="preserve"> </w:t>
      </w:r>
      <w:r w:rsidR="006B32BF" w:rsidRPr="0087292F">
        <w:t>managers</w:t>
      </w:r>
      <w:r w:rsidR="006B32BF" w:rsidRPr="0087292F">
        <w:rPr>
          <w:spacing w:val="-4"/>
        </w:rPr>
        <w:t xml:space="preserve"> </w:t>
      </w:r>
      <w:r w:rsidR="006B32BF" w:rsidRPr="0087292F">
        <w:t>who</w:t>
      </w:r>
      <w:r w:rsidR="006B32BF" w:rsidRPr="0087292F">
        <w:rPr>
          <w:spacing w:val="-1"/>
        </w:rPr>
        <w:t xml:space="preserve"> </w:t>
      </w:r>
      <w:r w:rsidR="006B32BF" w:rsidRPr="0087292F">
        <w:t>hire</w:t>
      </w:r>
      <w:r w:rsidR="006B32BF" w:rsidRPr="0087292F">
        <w:rPr>
          <w:spacing w:val="-2"/>
        </w:rPr>
        <w:t xml:space="preserve"> </w:t>
      </w:r>
      <w:r w:rsidR="006B32BF" w:rsidRPr="0087292F">
        <w:t>contractors</w:t>
      </w:r>
      <w:r w:rsidR="006B32BF" w:rsidRPr="0087292F">
        <w:rPr>
          <w:spacing w:val="-2"/>
        </w:rPr>
        <w:t xml:space="preserve"> </w:t>
      </w:r>
      <w:r w:rsidR="006B32BF" w:rsidRPr="0087292F">
        <w:t>to</w:t>
      </w:r>
      <w:r w:rsidR="006B32BF" w:rsidRPr="0087292F">
        <w:rPr>
          <w:spacing w:val="-1"/>
        </w:rPr>
        <w:t xml:space="preserve"> </w:t>
      </w:r>
      <w:r w:rsidR="006B32BF" w:rsidRPr="0087292F">
        <w:t>perform these job duties are required to convey the requirements of this procedure to the contractor</w:t>
      </w:r>
      <w:r w:rsidR="0061070E" w:rsidRPr="0087292F">
        <w:t>.</w:t>
      </w:r>
    </w:p>
    <w:sectPr w:rsidR="00F42B52" w:rsidRPr="00F129A0" w:rsidSect="00D25030">
      <w:headerReference w:type="default" r:id="rId11"/>
      <w:footerReference w:type="default" r:id="rId12"/>
      <w:pgSz w:w="12240" w:h="15840" w:code="1"/>
      <w:pgMar w:top="1382" w:right="1325" w:bottom="1195" w:left="1325"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B38E" w14:textId="77777777" w:rsidR="00F53939" w:rsidRDefault="006B32BF">
      <w:r>
        <w:separator/>
      </w:r>
    </w:p>
  </w:endnote>
  <w:endnote w:type="continuationSeparator" w:id="0">
    <w:p w14:paraId="2BC1B390" w14:textId="77777777" w:rsidR="00F53939" w:rsidRDefault="006B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631526"/>
      <w:docPartObj>
        <w:docPartGallery w:val="Page Numbers (Bottom of Page)"/>
        <w:docPartUnique/>
      </w:docPartObj>
    </w:sdtPr>
    <w:sdtEndPr/>
    <w:sdtContent>
      <w:sdt>
        <w:sdtPr>
          <w:id w:val="1728636285"/>
          <w:docPartObj>
            <w:docPartGallery w:val="Page Numbers (Top of Page)"/>
            <w:docPartUnique/>
          </w:docPartObj>
        </w:sdtPr>
        <w:sdtEndPr/>
        <w:sdtContent>
          <w:p w14:paraId="4541B94C" w14:textId="76FBD089" w:rsidR="00283E00" w:rsidRDefault="00283E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C1B389" w14:textId="3169DCA0" w:rsidR="00F42B52" w:rsidRDefault="00F42B5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B38A" w14:textId="77777777" w:rsidR="00F53939" w:rsidRDefault="006B32BF">
      <w:r>
        <w:separator/>
      </w:r>
    </w:p>
  </w:footnote>
  <w:footnote w:type="continuationSeparator" w:id="0">
    <w:p w14:paraId="2BC1B38C" w14:textId="77777777" w:rsidR="00F53939" w:rsidRDefault="006B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B388" w14:textId="02A9FBF1" w:rsidR="00F42B52" w:rsidRDefault="00D93C9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BC1B38A" wp14:editId="77C5C58C">
              <wp:simplePos x="0" y="0"/>
              <wp:positionH relativeFrom="page">
                <wp:posOffset>6124575</wp:posOffset>
              </wp:positionH>
              <wp:positionV relativeFrom="page">
                <wp:posOffset>489585</wp:posOffset>
              </wp:positionV>
              <wp:extent cx="771525" cy="165735"/>
              <wp:effectExtent l="0" t="0" r="9525" b="5715"/>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B391" w14:textId="025B9BFD" w:rsidR="00F42B52" w:rsidRDefault="007C5346">
                          <w:pPr>
                            <w:pStyle w:val="BodyText"/>
                            <w:spacing w:line="245" w:lineRule="exact"/>
                            <w:ind w:left="20"/>
                          </w:pPr>
                          <w:r>
                            <w:t>Bulk Storage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B38A" id="_x0000_t202" coordsize="21600,21600" o:spt="202" path="m,l,21600r21600,l21600,xe">
              <v:stroke joinstyle="miter"/>
              <v:path gradientshapeok="t" o:connecttype="rect"/>
            </v:shapetype>
            <v:shape id="docshape8" o:spid="_x0000_s1029" type="#_x0000_t202" style="position:absolute;margin-left:482.25pt;margin-top:38.55pt;width:60.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" filled="f" stroked="f">
              <v:textbox inset="0,0,0,0">
                <w:txbxContent>
                  <w:p w14:paraId="2BC1B391" w14:textId="025B9BFD" w:rsidR="00F42B52" w:rsidRDefault="007C5346">
                    <w:pPr>
                      <w:pStyle w:val="BodyText"/>
                      <w:spacing w:line="245" w:lineRule="exact"/>
                      <w:ind w:left="20"/>
                    </w:pPr>
                    <w:r>
                      <w:t>Bulk Storage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16D6"/>
    <w:multiLevelType w:val="multilevel"/>
    <w:tmpl w:val="9E9AEEEC"/>
    <w:lvl w:ilvl="0">
      <w:start w:val="1"/>
      <w:numFmt w:val="decimal"/>
      <w:lvlText w:val="%1.0"/>
      <w:lvlJc w:val="left"/>
      <w:pPr>
        <w:ind w:left="840" w:hanging="721"/>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00" w:hanging="361"/>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2280" w:hanging="632"/>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195" w:hanging="632"/>
      </w:pPr>
      <w:rPr>
        <w:rFonts w:hint="default"/>
        <w:lang w:val="en-US" w:eastAsia="en-US" w:bidi="ar-SA"/>
      </w:rPr>
    </w:lvl>
    <w:lvl w:ilvl="4">
      <w:numFmt w:val="bullet"/>
      <w:lvlText w:val="•"/>
      <w:lvlJc w:val="left"/>
      <w:pPr>
        <w:ind w:left="4110" w:hanging="632"/>
      </w:pPr>
      <w:rPr>
        <w:rFonts w:hint="default"/>
        <w:lang w:val="en-US" w:eastAsia="en-US" w:bidi="ar-SA"/>
      </w:rPr>
    </w:lvl>
    <w:lvl w:ilvl="5">
      <w:numFmt w:val="bullet"/>
      <w:lvlText w:val="•"/>
      <w:lvlJc w:val="left"/>
      <w:pPr>
        <w:ind w:left="5025" w:hanging="632"/>
      </w:pPr>
      <w:rPr>
        <w:rFonts w:hint="default"/>
        <w:lang w:val="en-US" w:eastAsia="en-US" w:bidi="ar-SA"/>
      </w:rPr>
    </w:lvl>
    <w:lvl w:ilvl="6">
      <w:numFmt w:val="bullet"/>
      <w:lvlText w:val="•"/>
      <w:lvlJc w:val="left"/>
      <w:pPr>
        <w:ind w:left="5940" w:hanging="632"/>
      </w:pPr>
      <w:rPr>
        <w:rFonts w:hint="default"/>
        <w:lang w:val="en-US" w:eastAsia="en-US" w:bidi="ar-SA"/>
      </w:rPr>
    </w:lvl>
    <w:lvl w:ilvl="7">
      <w:numFmt w:val="bullet"/>
      <w:lvlText w:val="•"/>
      <w:lvlJc w:val="left"/>
      <w:pPr>
        <w:ind w:left="6855" w:hanging="632"/>
      </w:pPr>
      <w:rPr>
        <w:rFonts w:hint="default"/>
        <w:lang w:val="en-US" w:eastAsia="en-US" w:bidi="ar-SA"/>
      </w:rPr>
    </w:lvl>
    <w:lvl w:ilvl="8">
      <w:numFmt w:val="bullet"/>
      <w:lvlText w:val="•"/>
      <w:lvlJc w:val="left"/>
      <w:pPr>
        <w:ind w:left="7770" w:hanging="6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52"/>
    <w:rsid w:val="000D611D"/>
    <w:rsid w:val="000D7055"/>
    <w:rsid w:val="000F4530"/>
    <w:rsid w:val="00131BD1"/>
    <w:rsid w:val="00134987"/>
    <w:rsid w:val="001C4526"/>
    <w:rsid w:val="00201AC4"/>
    <w:rsid w:val="00252C6C"/>
    <w:rsid w:val="00283E00"/>
    <w:rsid w:val="002A147E"/>
    <w:rsid w:val="002F198B"/>
    <w:rsid w:val="0034342B"/>
    <w:rsid w:val="00396E7C"/>
    <w:rsid w:val="00412D6D"/>
    <w:rsid w:val="0044166D"/>
    <w:rsid w:val="00497A6D"/>
    <w:rsid w:val="00516881"/>
    <w:rsid w:val="00546CD8"/>
    <w:rsid w:val="005913A2"/>
    <w:rsid w:val="005B6933"/>
    <w:rsid w:val="0061070E"/>
    <w:rsid w:val="006B32BF"/>
    <w:rsid w:val="007C0419"/>
    <w:rsid w:val="007C5346"/>
    <w:rsid w:val="0087292F"/>
    <w:rsid w:val="0088583F"/>
    <w:rsid w:val="009D7D7F"/>
    <w:rsid w:val="00A643BF"/>
    <w:rsid w:val="00B93558"/>
    <w:rsid w:val="00BA418A"/>
    <w:rsid w:val="00BB129F"/>
    <w:rsid w:val="00C053CA"/>
    <w:rsid w:val="00C5282E"/>
    <w:rsid w:val="00C73999"/>
    <w:rsid w:val="00C879BB"/>
    <w:rsid w:val="00CA0537"/>
    <w:rsid w:val="00CC361B"/>
    <w:rsid w:val="00D25030"/>
    <w:rsid w:val="00D93C99"/>
    <w:rsid w:val="00DF5B4F"/>
    <w:rsid w:val="00E445BB"/>
    <w:rsid w:val="00EC55CF"/>
    <w:rsid w:val="00F129A0"/>
    <w:rsid w:val="00F42B52"/>
    <w:rsid w:val="00F53939"/>
    <w:rsid w:val="00F82CB8"/>
    <w:rsid w:val="00F84172"/>
    <w:rsid w:val="00FB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1B33C"/>
  <w15:docId w15:val="{2E2833BF-3C17-4A8E-8BC7-8EBD1D70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0"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559"/>
    <w:pPr>
      <w:tabs>
        <w:tab w:val="center" w:pos="4680"/>
        <w:tab w:val="right" w:pos="9360"/>
      </w:tabs>
    </w:pPr>
  </w:style>
  <w:style w:type="character" w:customStyle="1" w:styleId="HeaderChar">
    <w:name w:val="Header Char"/>
    <w:basedOn w:val="DefaultParagraphFont"/>
    <w:link w:val="Header"/>
    <w:uiPriority w:val="99"/>
    <w:rsid w:val="00FB3559"/>
    <w:rPr>
      <w:rFonts w:ascii="Calibri" w:eastAsia="Calibri" w:hAnsi="Calibri" w:cs="Calibri"/>
    </w:rPr>
  </w:style>
  <w:style w:type="paragraph" w:styleId="Footer">
    <w:name w:val="footer"/>
    <w:basedOn w:val="Normal"/>
    <w:link w:val="FooterChar"/>
    <w:uiPriority w:val="99"/>
    <w:unhideWhenUsed/>
    <w:rsid w:val="00FB3559"/>
    <w:pPr>
      <w:tabs>
        <w:tab w:val="center" w:pos="4680"/>
        <w:tab w:val="right" w:pos="9360"/>
      </w:tabs>
    </w:pPr>
  </w:style>
  <w:style w:type="character" w:customStyle="1" w:styleId="FooterChar">
    <w:name w:val="Footer Char"/>
    <w:basedOn w:val="DefaultParagraphFont"/>
    <w:link w:val="Footer"/>
    <w:uiPriority w:val="99"/>
    <w:rsid w:val="00FB35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8e6f50-297c-4744-b48d-f1da97e386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CA13BC1255144DA3ECDC3BB9662D91" ma:contentTypeVersion="12" ma:contentTypeDescription="Create a new document." ma:contentTypeScope="" ma:versionID="db441530a212d7929c59431272b95fb9">
  <xsd:schema xmlns:xsd="http://www.w3.org/2001/XMLSchema" xmlns:xs="http://www.w3.org/2001/XMLSchema" xmlns:p="http://schemas.microsoft.com/office/2006/metadata/properties" xmlns:ns3="768e6f50-297c-4744-b48d-f1da97e386b3" targetNamespace="http://schemas.microsoft.com/office/2006/metadata/properties" ma:root="true" ma:fieldsID="e4b6c39a7fd5724c6cf7625107bcb1cb" ns3:_="">
    <xsd:import namespace="768e6f50-297c-4744-b48d-f1da97e38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e6f50-297c-4744-b48d-f1da97e38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B7574-DEF0-4FD3-AE32-B455719766C8}">
  <ds:schemaRefs>
    <ds:schemaRef ds:uri="768e6f50-297c-4744-b48d-f1da97e386b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F4B6DE-EAAE-441E-B649-FB4346CABD74}">
  <ds:schemaRefs>
    <ds:schemaRef ds:uri="http://schemas.microsoft.com/sharepoint/v3/contenttype/forms"/>
  </ds:schemaRefs>
</ds:datastoreItem>
</file>

<file path=customXml/itemProps3.xml><?xml version="1.0" encoding="utf-8"?>
<ds:datastoreItem xmlns:ds="http://schemas.openxmlformats.org/officeDocument/2006/customXml" ds:itemID="{9DEC79C2-5AC3-4501-82B5-E7B30C03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e6f50-297c-4744-b48d-f1da97e38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 Schroeder</dc:creator>
  <cp:lastModifiedBy>Hebb, Wayne</cp:lastModifiedBy>
  <cp:revision>4</cp:revision>
  <cp:lastPrinted>2023-02-01T15:28:00Z</cp:lastPrinted>
  <dcterms:created xsi:type="dcterms:W3CDTF">2023-04-24T14:51:00Z</dcterms:created>
  <dcterms:modified xsi:type="dcterms:W3CDTF">2023-09-11T15:10:00Z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21 for Word</vt:lpwstr>
  </property>
  <property fmtid="{D5CDD505-2E9C-101B-9397-08002B2CF9AE}" pid="4" name="LastSaved">
    <vt:filetime>2023-01-24T00:00:00Z</vt:filetime>
  </property>
  <property fmtid="{D5CDD505-2E9C-101B-9397-08002B2CF9AE}" pid="5" name="Producer">
    <vt:lpwstr>Adobe PDF Library 21.1.187</vt:lpwstr>
  </property>
  <property fmtid="{D5CDD505-2E9C-101B-9397-08002B2CF9AE}" pid="6" name="SourceModified">
    <vt:lpwstr>D:20210517151952</vt:lpwstr>
  </property>
  <property fmtid="{D5CDD505-2E9C-101B-9397-08002B2CF9AE}" pid="7" name="ContentTypeId">
    <vt:lpwstr>0x010100C3CA13BC1255144DA3ECDC3BB9662D91</vt:lpwstr>
  </property>
</Properties>
</file>